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E62" w:rsidRPr="002B7169" w:rsidRDefault="007F6E62" w:rsidP="007F6E62">
      <w:pPr>
        <w:jc w:val="right"/>
        <w:rPr>
          <w:rFonts w:ascii="Times New Roman" w:hAnsi="Times New Roman"/>
          <w:spacing w:val="-8"/>
          <w:sz w:val="28"/>
          <w:szCs w:val="28"/>
        </w:rPr>
      </w:pPr>
      <w:r w:rsidRPr="002B7169">
        <w:rPr>
          <w:rFonts w:ascii="Times New Roman" w:hAnsi="Times New Roman"/>
          <w:b/>
          <w:i/>
          <w:spacing w:val="-8"/>
          <w:sz w:val="28"/>
          <w:szCs w:val="28"/>
        </w:rPr>
        <w:t>Чубаров А.И.</w:t>
      </w:r>
      <w:r w:rsidRPr="002B7169">
        <w:rPr>
          <w:rFonts w:ascii="Times New Roman" w:hAnsi="Times New Roman"/>
          <w:spacing w:val="-8"/>
          <w:sz w:val="28"/>
          <w:szCs w:val="28"/>
        </w:rPr>
        <w:t xml:space="preserve"> </w:t>
      </w:r>
    </w:p>
    <w:p w:rsidR="007F6E62" w:rsidRPr="00FD2370" w:rsidRDefault="007F6E62" w:rsidP="007F6E62">
      <w:pPr>
        <w:ind w:firstLine="0"/>
        <w:rPr>
          <w:rFonts w:ascii="Times New Roman" w:hAnsi="Times New Roman"/>
          <w:spacing w:val="-8"/>
          <w:sz w:val="20"/>
          <w:szCs w:val="20"/>
        </w:rPr>
      </w:pPr>
    </w:p>
    <w:p w:rsidR="007F6E62" w:rsidRPr="002B7169" w:rsidRDefault="007F6E62" w:rsidP="007F6E62">
      <w:pPr>
        <w:jc w:val="center"/>
        <w:rPr>
          <w:rFonts w:ascii="Arial" w:hAnsi="Arial" w:cs="Arial"/>
          <w:b/>
          <w:spacing w:val="-8"/>
        </w:rPr>
      </w:pPr>
      <w:r w:rsidRPr="002B7169">
        <w:rPr>
          <w:rFonts w:ascii="Arial" w:hAnsi="Arial" w:cs="Arial"/>
          <w:b/>
          <w:spacing w:val="-8"/>
        </w:rPr>
        <w:t xml:space="preserve">ПЛАКАТЫ ВРЕМЕН ПЕРВОЙ МИРОВОЙ ВОЙНЫ </w:t>
      </w:r>
    </w:p>
    <w:p w:rsidR="007F6E62" w:rsidRPr="002B7169" w:rsidRDefault="007F6E62" w:rsidP="007F6E62">
      <w:pPr>
        <w:jc w:val="center"/>
        <w:rPr>
          <w:rFonts w:ascii="Arial" w:hAnsi="Arial" w:cs="Arial"/>
          <w:b/>
          <w:spacing w:val="-8"/>
        </w:rPr>
      </w:pPr>
      <w:r w:rsidRPr="002B7169">
        <w:rPr>
          <w:rFonts w:ascii="Arial" w:hAnsi="Arial" w:cs="Arial"/>
          <w:b/>
          <w:spacing w:val="-8"/>
        </w:rPr>
        <w:t xml:space="preserve">КАК СРЕДСТВО ГРАФИЧЕСКОЙ КОММУНИКАЦИИ </w:t>
      </w:r>
    </w:p>
    <w:p w:rsidR="007F6E62" w:rsidRPr="002B7169" w:rsidRDefault="007F6E62" w:rsidP="007F6E62">
      <w:pPr>
        <w:jc w:val="center"/>
        <w:rPr>
          <w:rFonts w:ascii="Arial" w:hAnsi="Arial" w:cs="Arial"/>
          <w:b/>
        </w:rPr>
      </w:pPr>
      <w:r w:rsidRPr="002B7169">
        <w:rPr>
          <w:rFonts w:ascii="Arial" w:hAnsi="Arial" w:cs="Arial"/>
          <w:b/>
          <w:spacing w:val="-8"/>
        </w:rPr>
        <w:t>(ИЗ СОБРАНИЯ КУРСКОГО ОБЛАСТНОГО КРАЕВЕДЧЕСКОГО МУЗЕЯ)</w:t>
      </w:r>
    </w:p>
    <w:p w:rsidR="007F6E62" w:rsidRPr="00FD2370" w:rsidRDefault="007F6E62" w:rsidP="007F6E62">
      <w:pPr>
        <w:ind w:firstLine="539"/>
        <w:jc w:val="both"/>
        <w:rPr>
          <w:rFonts w:ascii="Times New Roman" w:hAnsi="Times New Roman"/>
        </w:rPr>
      </w:pPr>
    </w:p>
    <w:p w:rsidR="007F6E62" w:rsidRPr="002B7169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>К началу Первой мировой войны в Российской Империи еще не сформировалась стилистика военных плакатов. Значительная часть рекламы продолжала выполняться в форме лубка – простых и смешных картинок с лаконичными (зачастую рифмованными) подписями. Однако и рекламные плакаты в европейском стиле уже получали широкое распространение в стране. Во время войны фактически произошло слияние двух стилистик.</w:t>
      </w:r>
    </w:p>
    <w:p w:rsidR="007F6E62" w:rsidRPr="002B7169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>Все плакаты, созданные в военное время, можно разделить на 4 группы, которые были связаны:</w:t>
      </w:r>
    </w:p>
    <w:p w:rsidR="007F6E62" w:rsidRPr="002B7169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 xml:space="preserve">– с </w:t>
      </w:r>
      <w:proofErr w:type="spellStart"/>
      <w:r w:rsidRPr="002B7169">
        <w:rPr>
          <w:rFonts w:ascii="Times New Roman" w:hAnsi="Times New Roman"/>
          <w:sz w:val="28"/>
          <w:szCs w:val="28"/>
        </w:rPr>
        <w:t>рекрутированием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 солдат;</w:t>
      </w:r>
    </w:p>
    <w:p w:rsidR="007F6E62" w:rsidRPr="002B7169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>– со сбором средств;</w:t>
      </w:r>
    </w:p>
    <w:p w:rsidR="007F6E62" w:rsidRPr="002B7169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 xml:space="preserve">– с прославлением подвигов; </w:t>
      </w:r>
    </w:p>
    <w:p w:rsidR="007F6E62" w:rsidRPr="002B7169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>– с демонстрацией образа врага.</w:t>
      </w:r>
    </w:p>
    <w:p w:rsidR="007F6E62" w:rsidRPr="00FD2370" w:rsidRDefault="007F6E62" w:rsidP="007F6E62">
      <w:pPr>
        <w:ind w:firstLine="539"/>
        <w:jc w:val="both"/>
        <w:rPr>
          <w:rFonts w:ascii="Times New Roman" w:hAnsi="Times New Roman"/>
          <w:spacing w:val="2"/>
          <w:sz w:val="28"/>
          <w:szCs w:val="28"/>
        </w:rPr>
      </w:pPr>
      <w:r w:rsidRPr="00FD2370">
        <w:rPr>
          <w:rFonts w:ascii="Times New Roman" w:hAnsi="Times New Roman"/>
          <w:spacing w:val="2"/>
          <w:sz w:val="28"/>
          <w:szCs w:val="28"/>
        </w:rPr>
        <w:t xml:space="preserve">В коллекции Курского областного краеведческого музея сохранилось более </w:t>
      </w:r>
      <w:r w:rsidRPr="005B733A">
        <w:rPr>
          <w:rFonts w:ascii="Times New Roman" w:hAnsi="Times New Roman"/>
          <w:spacing w:val="-4"/>
          <w:sz w:val="28"/>
          <w:szCs w:val="28"/>
        </w:rPr>
        <w:t>40 плакатов, посвященных трем последним группам. Обратимся к некоторым из них.</w:t>
      </w:r>
    </w:p>
    <w:p w:rsidR="007F6E62" w:rsidRDefault="007F6E62" w:rsidP="007F6E62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2B7169">
        <w:rPr>
          <w:rFonts w:ascii="Times New Roman" w:hAnsi="Times New Roman"/>
          <w:sz w:val="28"/>
          <w:szCs w:val="28"/>
        </w:rPr>
        <w:t xml:space="preserve">Большая часть плакатов относится ко второй группе. В основном они посвящены военным </w:t>
      </w:r>
      <w:proofErr w:type="spellStart"/>
      <w:r w:rsidRPr="002B7169">
        <w:rPr>
          <w:rFonts w:ascii="Times New Roman" w:hAnsi="Times New Roman"/>
          <w:sz w:val="28"/>
          <w:szCs w:val="28"/>
        </w:rPr>
        <w:t>заемам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, что не случайно, ведь они, как в России, так и в других странах-участницах войны, явились темой своеобразной политической рекламы – большая часть военных расходов покрывалась с их помощью. Такие плакаты снабжались надписями, понятными каждому: «Чем больше денег – тем больше армии снарядов», «Обилие снарядов – залог победы», «Кто имеет близких </w:t>
      </w:r>
    </w:p>
    <w:p w:rsidR="007F6E62" w:rsidRDefault="007F6E62" w:rsidP="007F6E62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C41378">
        <w:rPr>
          <w:rFonts w:ascii="Times New Roman" w:hAnsi="Times New Roman"/>
          <w:sz w:val="28"/>
          <w:szCs w:val="28"/>
        </w:rPr>
        <w:t xml:space="preserve">в рядах войск, пусть окажет им помощь, покупая заем», «Цель займа – ускорить победу над врагом» и др. </w:t>
      </w:r>
    </w:p>
    <w:tbl>
      <w:tblPr>
        <w:tblStyle w:val="aff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3969"/>
        <w:gridCol w:w="4052"/>
      </w:tblGrid>
      <w:tr w:rsidR="007F6E62" w:rsidTr="00004090">
        <w:trPr>
          <w:trHeight w:val="4731"/>
        </w:trPr>
        <w:tc>
          <w:tcPr>
            <w:tcW w:w="1990" w:type="dxa"/>
          </w:tcPr>
          <w:p w:rsidR="007F6E62" w:rsidRDefault="00004090" w:rsidP="005709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F6E62" w:rsidRPr="00C41378">
              <w:rPr>
                <w:sz w:val="28"/>
                <w:szCs w:val="28"/>
              </w:rPr>
              <w:t>Часть плакатов того времени</w:t>
            </w:r>
            <w:r w:rsidR="007F6E62">
              <w:rPr>
                <w:sz w:val="28"/>
                <w:szCs w:val="28"/>
              </w:rPr>
              <w:t xml:space="preserve"> побуж</w:t>
            </w:r>
            <w:r w:rsidR="007F6E62" w:rsidRPr="00C41378">
              <w:rPr>
                <w:sz w:val="28"/>
                <w:szCs w:val="28"/>
              </w:rPr>
              <w:t>дала</w:t>
            </w:r>
            <w:r>
              <w:rPr>
                <w:sz w:val="28"/>
                <w:szCs w:val="28"/>
              </w:rPr>
              <w:t xml:space="preserve"> на</w:t>
            </w:r>
            <w:r w:rsidR="007F6E62" w:rsidRPr="00C41378">
              <w:rPr>
                <w:sz w:val="28"/>
                <w:szCs w:val="28"/>
              </w:rPr>
              <w:t>селение к активным дей</w:t>
            </w:r>
            <w:r>
              <w:rPr>
                <w:sz w:val="28"/>
                <w:szCs w:val="28"/>
              </w:rPr>
              <w:t>ст</w:t>
            </w:r>
            <w:r w:rsidR="007F6E62" w:rsidRPr="00C41378">
              <w:rPr>
                <w:sz w:val="28"/>
                <w:szCs w:val="28"/>
              </w:rPr>
              <w:t>виям, в том числе</w:t>
            </w:r>
            <w:r w:rsidR="007F6E62">
              <w:rPr>
                <w:sz w:val="28"/>
                <w:szCs w:val="28"/>
              </w:rPr>
              <w:t xml:space="preserve"> способст</w:t>
            </w:r>
            <w:r w:rsidR="007F6E62" w:rsidRPr="00C41378">
              <w:rPr>
                <w:spacing w:val="-2"/>
                <w:sz w:val="28"/>
                <w:szCs w:val="28"/>
              </w:rPr>
              <w:t>вовало сбору</w:t>
            </w:r>
            <w:r w:rsidR="007F6E62">
              <w:rPr>
                <w:spacing w:val="-2"/>
                <w:sz w:val="28"/>
                <w:szCs w:val="28"/>
              </w:rPr>
              <w:t xml:space="preserve"> пожерт</w:t>
            </w:r>
            <w:r w:rsidR="007F6E62" w:rsidRPr="00C41378">
              <w:rPr>
                <w:sz w:val="28"/>
                <w:szCs w:val="28"/>
              </w:rPr>
              <w:t>вований как для раненых солдат, так и для семейств убитых воинов.</w:t>
            </w:r>
          </w:p>
          <w:p w:rsidR="007F6E62" w:rsidRPr="00004090" w:rsidRDefault="00004090" w:rsidP="00004090">
            <w:pPr>
              <w:jc w:val="both"/>
              <w:rPr>
                <w:spacing w:val="-10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   </w:t>
            </w:r>
          </w:p>
        </w:tc>
        <w:tc>
          <w:tcPr>
            <w:tcW w:w="3969" w:type="dxa"/>
          </w:tcPr>
          <w:p w:rsidR="007F6E62" w:rsidRDefault="007F6E62" w:rsidP="0057092F">
            <w:pPr>
              <w:jc w:val="both"/>
              <w:rPr>
                <w:sz w:val="6"/>
                <w:szCs w:val="6"/>
              </w:rPr>
            </w:pPr>
          </w:p>
          <w:p w:rsidR="007F6E62" w:rsidRDefault="007F6E62" w:rsidP="00004090">
            <w:pPr>
              <w:jc w:val="right"/>
              <w:rPr>
                <w:sz w:val="6"/>
                <w:szCs w:val="6"/>
              </w:rPr>
            </w:pPr>
            <w:r w:rsidRPr="002B716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A34B5" wp14:editId="2184C8C4">
                  <wp:extent cx="2177137" cy="3299460"/>
                  <wp:effectExtent l="0" t="0" r="0" b="0"/>
                  <wp:docPr id="26" name="Рисунок 26" descr="plakat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kat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98" cy="332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 w:rsidR="007F6E62" w:rsidRDefault="007F6E62" w:rsidP="0057092F">
            <w:pPr>
              <w:jc w:val="both"/>
              <w:rPr>
                <w:sz w:val="6"/>
                <w:szCs w:val="6"/>
              </w:rPr>
            </w:pPr>
          </w:p>
          <w:p w:rsidR="007F6E62" w:rsidRDefault="007F6E62" w:rsidP="0057092F">
            <w:pPr>
              <w:jc w:val="both"/>
              <w:rPr>
                <w:sz w:val="6"/>
                <w:szCs w:val="6"/>
              </w:rPr>
            </w:pPr>
            <w:r w:rsidRPr="002B716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16C5D7" wp14:editId="4AB0C39D">
                  <wp:extent cx="2273300" cy="3299189"/>
                  <wp:effectExtent l="0" t="0" r="0" b="0"/>
                  <wp:docPr id="27" name="Рисунок 27" descr="C:\Users\Пользователь\Desktop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45" cy="334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36C" w:rsidRDefault="009F436C" w:rsidP="00004090">
      <w:pPr>
        <w:ind w:firstLine="539"/>
        <w:jc w:val="both"/>
        <w:rPr>
          <w:rFonts w:ascii="Times New Roman" w:hAnsi="Times New Roman"/>
          <w:sz w:val="28"/>
          <w:szCs w:val="28"/>
        </w:rPr>
      </w:pPr>
    </w:p>
    <w:p w:rsidR="009F436C" w:rsidRDefault="009F436C" w:rsidP="00004090">
      <w:pPr>
        <w:ind w:firstLine="539"/>
        <w:jc w:val="both"/>
        <w:rPr>
          <w:rFonts w:ascii="Times New Roman" w:hAnsi="Times New Roman"/>
          <w:sz w:val="28"/>
          <w:szCs w:val="28"/>
        </w:rPr>
      </w:pPr>
    </w:p>
    <w:p w:rsidR="007F6E62" w:rsidRPr="00932C9D" w:rsidRDefault="00004090" w:rsidP="00004090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004090">
        <w:rPr>
          <w:rFonts w:ascii="Times New Roman" w:hAnsi="Times New Roman"/>
          <w:sz w:val="28"/>
          <w:szCs w:val="28"/>
        </w:rPr>
        <w:lastRenderedPageBreak/>
        <w:t>Специальные плакаты призывали к отправке гостинцев на фронт к опре</w:t>
      </w:r>
      <w:r w:rsidR="005B733A" w:rsidRPr="00004090">
        <w:rPr>
          <w:rFonts w:ascii="Times New Roman" w:hAnsi="Times New Roman"/>
          <w:sz w:val="28"/>
          <w:szCs w:val="28"/>
        </w:rPr>
        <w:t>деленным праздникам, чаще всего православным</w:t>
      </w:r>
      <w:r w:rsidR="005B733A" w:rsidRPr="005B733A">
        <w:rPr>
          <w:rFonts w:ascii="Times New Roman" w:hAnsi="Times New Roman"/>
          <w:sz w:val="28"/>
          <w:szCs w:val="28"/>
        </w:rPr>
        <w:t xml:space="preserve">. </w:t>
      </w:r>
      <w:r w:rsidR="007F6E62" w:rsidRPr="00C73F9B">
        <w:rPr>
          <w:rFonts w:ascii="Times New Roman" w:hAnsi="Times New Roman"/>
          <w:sz w:val="28"/>
          <w:szCs w:val="28"/>
        </w:rPr>
        <w:t xml:space="preserve">С началом войны государство создало специальные дома для призрения увечных солдат. Но их было слишком мало, а средств на открытие </w:t>
      </w:r>
      <w:r w:rsidR="007F6E62" w:rsidRPr="00C73F9B">
        <w:rPr>
          <w:rFonts w:ascii="Times New Roman" w:hAnsi="Times New Roman"/>
          <w:spacing w:val="8"/>
          <w:sz w:val="28"/>
          <w:szCs w:val="28"/>
        </w:rPr>
        <w:t>новых у страны не было. Деньги, не</w:t>
      </w:r>
      <w:r w:rsidR="007F6E62" w:rsidRPr="00C73F9B">
        <w:rPr>
          <w:rFonts w:ascii="Times New Roman" w:hAnsi="Times New Roman"/>
          <w:sz w:val="28"/>
          <w:szCs w:val="28"/>
        </w:rPr>
        <w:t>обходимые для выплат пособий инвалидам войны и для открытия и содержания дополнительных интернатов, пытались раздобыть, в том числе и с помощью воздействия плакатов на чувства граждан.</w:t>
      </w:r>
    </w:p>
    <w:p w:rsidR="007F6E62" w:rsidRPr="00C73F9B" w:rsidRDefault="007F6E62" w:rsidP="007F6E62">
      <w:pPr>
        <w:ind w:firstLine="539"/>
        <w:jc w:val="both"/>
        <w:rPr>
          <w:rFonts w:ascii="Times New Roman" w:hAnsi="Times New Roman"/>
          <w:sz w:val="6"/>
          <w:szCs w:val="6"/>
        </w:rPr>
      </w:pPr>
      <w:r w:rsidRPr="00C73F9B">
        <w:rPr>
          <w:rFonts w:ascii="Times New Roman" w:hAnsi="Times New Roman"/>
          <w:sz w:val="28"/>
          <w:szCs w:val="28"/>
        </w:rPr>
        <w:t xml:space="preserve"> Отдельное место занимают плакаты, </w:t>
      </w:r>
      <w:r w:rsidRPr="00C73F9B">
        <w:rPr>
          <w:rFonts w:ascii="Times New Roman" w:hAnsi="Times New Roman"/>
          <w:spacing w:val="-4"/>
          <w:sz w:val="28"/>
          <w:szCs w:val="28"/>
        </w:rPr>
        <w:t xml:space="preserve">посвященные подвигам как солдат, так и мирных </w:t>
      </w:r>
      <w:r>
        <w:rPr>
          <w:rFonts w:ascii="Times New Roman" w:hAnsi="Times New Roman"/>
          <w:spacing w:val="-4"/>
          <w:sz w:val="28"/>
          <w:szCs w:val="28"/>
        </w:rPr>
        <w:t>жи</w:t>
      </w:r>
      <w:r w:rsidRPr="002B7169">
        <w:rPr>
          <w:rFonts w:ascii="Times New Roman" w:hAnsi="Times New Roman"/>
          <w:sz w:val="28"/>
          <w:szCs w:val="28"/>
        </w:rPr>
        <w:t xml:space="preserve">телей. Один из них назван «Геройский подвиг донского казака </w:t>
      </w:r>
      <w:proofErr w:type="spellStart"/>
      <w:r w:rsidRPr="002B7169">
        <w:rPr>
          <w:rFonts w:ascii="Times New Roman" w:hAnsi="Times New Roman"/>
          <w:sz w:val="28"/>
          <w:szCs w:val="28"/>
        </w:rPr>
        <w:t>Козьмы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7169">
        <w:rPr>
          <w:rFonts w:ascii="Times New Roman" w:hAnsi="Times New Roman"/>
          <w:sz w:val="28"/>
          <w:szCs w:val="28"/>
        </w:rPr>
        <w:t>Крючкова</w:t>
      </w:r>
      <w:proofErr w:type="spellEnd"/>
      <w:r w:rsidRPr="002B7169">
        <w:rPr>
          <w:rFonts w:ascii="Times New Roman" w:hAnsi="Times New Roman"/>
          <w:sz w:val="28"/>
          <w:szCs w:val="28"/>
        </w:rPr>
        <w:t>». Казачий сторожевой дозор, во главе с Крючковым, вступил в бой с группой немецких кавалеристов. Как записано в наградных документах, в ходе схватки К. Крючков лично зарубил шашкой и заколол пикой 11 человек.</w:t>
      </w:r>
    </w:p>
    <w:tbl>
      <w:tblPr>
        <w:tblStyle w:val="affa"/>
        <w:tblW w:w="100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378"/>
      </w:tblGrid>
      <w:tr w:rsidR="00AC1B84" w:rsidRPr="00AC1B84" w:rsidTr="00AC1B84">
        <w:trPr>
          <w:trHeight w:val="3797"/>
          <w:jc w:val="center"/>
        </w:trPr>
        <w:tc>
          <w:tcPr>
            <w:tcW w:w="3686" w:type="dxa"/>
          </w:tcPr>
          <w:p w:rsidR="007F6E62" w:rsidRPr="00AC1B84" w:rsidRDefault="00004090" w:rsidP="00004090">
            <w:pPr>
              <w:jc w:val="both"/>
              <w:rPr>
                <w:sz w:val="28"/>
                <w:szCs w:val="28"/>
              </w:rPr>
            </w:pPr>
            <w:r w:rsidRPr="00AC1B84">
              <w:rPr>
                <w:sz w:val="28"/>
                <w:szCs w:val="28"/>
              </w:rPr>
              <w:t xml:space="preserve">   </w:t>
            </w:r>
            <w:r w:rsidR="007F6E62" w:rsidRPr="00AC1B84">
              <w:rPr>
                <w:sz w:val="28"/>
                <w:szCs w:val="28"/>
              </w:rPr>
              <w:t>Вот как описал этот бой сам герой:</w:t>
            </w:r>
            <w:r w:rsidR="007F6E62" w:rsidRPr="00AC1B84">
              <w:rPr>
                <w:rStyle w:val="apple-converted-space"/>
                <w:sz w:val="28"/>
                <w:szCs w:val="28"/>
              </w:rPr>
              <w:t> «</w:t>
            </w:r>
            <w:r w:rsidR="007F6E62" w:rsidRPr="00AC1B84">
              <w:rPr>
                <w:sz w:val="28"/>
                <w:szCs w:val="28"/>
              </w:rPr>
              <w:t xml:space="preserve">Часов в десять утра направились мы от города </w:t>
            </w:r>
            <w:proofErr w:type="spellStart"/>
            <w:r w:rsidR="007F6E62" w:rsidRPr="00AC1B84">
              <w:rPr>
                <w:sz w:val="28"/>
                <w:szCs w:val="28"/>
              </w:rPr>
              <w:t>Кальварии</w:t>
            </w:r>
            <w:proofErr w:type="spellEnd"/>
            <w:r w:rsidR="007F6E62" w:rsidRPr="00AC1B84">
              <w:rPr>
                <w:sz w:val="28"/>
                <w:szCs w:val="28"/>
              </w:rPr>
              <w:t xml:space="preserve"> к имению </w:t>
            </w:r>
            <w:proofErr w:type="spellStart"/>
            <w:r w:rsidR="007F6E62" w:rsidRPr="00AC1B84">
              <w:rPr>
                <w:sz w:val="28"/>
                <w:szCs w:val="28"/>
              </w:rPr>
              <w:t>Александрово</w:t>
            </w:r>
            <w:proofErr w:type="spellEnd"/>
            <w:r w:rsidR="007F6E62" w:rsidRPr="00AC1B84">
              <w:rPr>
                <w:sz w:val="28"/>
                <w:szCs w:val="28"/>
              </w:rPr>
              <w:t xml:space="preserve">. Нас было четверо – я и мои товарищи: Иван </w:t>
            </w:r>
            <w:proofErr w:type="spellStart"/>
            <w:r w:rsidR="007F6E62" w:rsidRPr="00AC1B84">
              <w:rPr>
                <w:sz w:val="28"/>
                <w:szCs w:val="28"/>
              </w:rPr>
              <w:t>Щегольков</w:t>
            </w:r>
            <w:proofErr w:type="spellEnd"/>
            <w:r w:rsidR="007F6E62" w:rsidRPr="00AC1B84">
              <w:rPr>
                <w:sz w:val="28"/>
                <w:szCs w:val="28"/>
              </w:rPr>
              <w:t xml:space="preserve">, Василий Астахов и Михаил Иванков. Начали подыматься на горку и наткнулись на немецкий разъезд в 27 человек, в числе их офицер и унтер-офицер. Сперва немцы </w:t>
            </w:r>
            <w:r w:rsidRPr="00AC1B84">
              <w:rPr>
                <w:sz w:val="28"/>
                <w:szCs w:val="28"/>
              </w:rPr>
              <w:t>испугались, но потом полезли на</w:t>
            </w:r>
            <w:r w:rsidRPr="00AC1B84">
              <w:rPr>
                <w:spacing w:val="-4"/>
                <w:sz w:val="28"/>
                <w:szCs w:val="28"/>
              </w:rPr>
              <w:t xml:space="preserve"> нас. Од</w:t>
            </w:r>
            <w:r w:rsidRPr="00AC1B84">
              <w:rPr>
                <w:spacing w:val="-6"/>
                <w:sz w:val="28"/>
                <w:szCs w:val="28"/>
              </w:rPr>
              <w:t>нако мы их</w:t>
            </w:r>
            <w:r w:rsidR="00AC1B84" w:rsidRPr="00AC1B84">
              <w:rPr>
                <w:spacing w:val="-6"/>
                <w:sz w:val="28"/>
                <w:szCs w:val="28"/>
              </w:rPr>
              <w:t xml:space="preserve"> встретили стойко и</w:t>
            </w:r>
          </w:p>
        </w:tc>
        <w:tc>
          <w:tcPr>
            <w:tcW w:w="6378" w:type="dxa"/>
          </w:tcPr>
          <w:p w:rsidR="00AC1B84" w:rsidRDefault="00AC1B84" w:rsidP="0057092F">
            <w:pPr>
              <w:jc w:val="both"/>
              <w:rPr>
                <w:sz w:val="28"/>
                <w:szCs w:val="28"/>
              </w:rPr>
            </w:pPr>
          </w:p>
          <w:p w:rsidR="007F6E62" w:rsidRPr="00AC1B84" w:rsidRDefault="007F6E62" w:rsidP="0057092F">
            <w:pPr>
              <w:jc w:val="both"/>
              <w:rPr>
                <w:sz w:val="28"/>
                <w:szCs w:val="28"/>
              </w:rPr>
            </w:pPr>
            <w:r w:rsidRPr="00AC1B8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A7B96" wp14:editId="74742F63">
                  <wp:extent cx="3660259" cy="2743200"/>
                  <wp:effectExtent l="0" t="0" r="0" b="0"/>
                  <wp:docPr id="20" name="Рисунок 20" descr="C:\Users\Пользователь\Desktop\34031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34031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715" cy="276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E62" w:rsidRPr="00004090" w:rsidRDefault="007F6E62" w:rsidP="00004090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AC1B84">
        <w:rPr>
          <w:rFonts w:ascii="Times New Roman" w:hAnsi="Times New Roman"/>
          <w:sz w:val="28"/>
          <w:szCs w:val="28"/>
        </w:rPr>
        <w:t>уложили несколько человек. Увертываясь от нападения, нам пришлось разъединиться. Меня окружили одиннадцать человек.</w:t>
      </w:r>
      <w:r w:rsidRPr="00AC1B84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C1B84">
        <w:rPr>
          <w:rFonts w:ascii="Times New Roman" w:hAnsi="Times New Roman"/>
          <w:sz w:val="28"/>
          <w:szCs w:val="28"/>
        </w:rPr>
        <w:t xml:space="preserve">Не чая быть живым, я решил дорого продать свою жизнь. Лошадь у меня подвижная, послушная. Хотел было пустить в ход винтовку, но второпях патрон заскочил, а в это время немец рубанул меня по пальцам руки, и я бросил винтовку. Схватился за шашку и начал работать. Получил несколько мелких ран. Чувствую, кровь течет, но сознаю, что раны </w:t>
      </w:r>
      <w:proofErr w:type="spellStart"/>
      <w:r w:rsidRPr="00AC1B84">
        <w:rPr>
          <w:rFonts w:ascii="Times New Roman" w:hAnsi="Times New Roman"/>
          <w:sz w:val="28"/>
          <w:szCs w:val="28"/>
        </w:rPr>
        <w:t>неважныя</w:t>
      </w:r>
      <w:proofErr w:type="spellEnd"/>
      <w:r w:rsidRPr="00AC1B84">
        <w:rPr>
          <w:rFonts w:ascii="Times New Roman" w:hAnsi="Times New Roman"/>
          <w:sz w:val="28"/>
          <w:szCs w:val="28"/>
        </w:rPr>
        <w:t xml:space="preserve">. За каждую рану </w:t>
      </w:r>
      <w:r w:rsidRPr="002B7169">
        <w:rPr>
          <w:rFonts w:ascii="Times New Roman" w:hAnsi="Times New Roman"/>
          <w:sz w:val="28"/>
          <w:szCs w:val="28"/>
        </w:rPr>
        <w:t xml:space="preserve">отвечаю смертельным ударом, от которого немец ложится пластом навеки. В это время мои товарищи справились с другими. На земле лежали двадцать четыре трупа, да несколько </w:t>
      </w:r>
      <w:proofErr w:type="spellStart"/>
      <w:r w:rsidRPr="002B7169">
        <w:rPr>
          <w:rFonts w:ascii="Times New Roman" w:hAnsi="Times New Roman"/>
          <w:sz w:val="28"/>
          <w:szCs w:val="28"/>
        </w:rPr>
        <w:t>нераненных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7169">
        <w:rPr>
          <w:rFonts w:ascii="Times New Roman" w:hAnsi="Times New Roman"/>
          <w:sz w:val="28"/>
          <w:szCs w:val="28"/>
        </w:rPr>
        <w:t>лощадей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 носились в испуге.</w:t>
      </w:r>
      <w:r w:rsidRPr="002B716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B7169">
        <w:rPr>
          <w:rFonts w:ascii="Times New Roman" w:hAnsi="Times New Roman"/>
          <w:sz w:val="28"/>
          <w:szCs w:val="28"/>
        </w:rPr>
        <w:t>Товарищи мои получили легкие раны, я тоже получил шестнадцать ран, но все пустых, так – уколы в спину, в шею, в руки. Лошадка моя тоже получила одиннадцать ран, однако я на ней п</w:t>
      </w:r>
      <w:r>
        <w:rPr>
          <w:rFonts w:ascii="Times New Roman" w:hAnsi="Times New Roman"/>
          <w:sz w:val="28"/>
          <w:szCs w:val="28"/>
        </w:rPr>
        <w:t xml:space="preserve">роехал потом назад шесть верст. </w:t>
      </w:r>
      <w:r w:rsidRPr="002B7169">
        <w:rPr>
          <w:rFonts w:ascii="Times New Roman" w:hAnsi="Times New Roman"/>
          <w:sz w:val="28"/>
          <w:szCs w:val="28"/>
        </w:rPr>
        <w:t xml:space="preserve">Первого августа (по ст. стилю) в Белую </w:t>
      </w:r>
      <w:proofErr w:type="spellStart"/>
      <w:r w:rsidRPr="002B7169">
        <w:rPr>
          <w:rFonts w:ascii="Times New Roman" w:hAnsi="Times New Roman"/>
          <w:sz w:val="28"/>
          <w:szCs w:val="28"/>
        </w:rPr>
        <w:t>Олиту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 прибыл командующий армией генерал </w:t>
      </w:r>
      <w:proofErr w:type="spellStart"/>
      <w:r w:rsidRPr="002B7169">
        <w:rPr>
          <w:rFonts w:ascii="Times New Roman" w:hAnsi="Times New Roman"/>
          <w:sz w:val="28"/>
          <w:szCs w:val="28"/>
        </w:rPr>
        <w:t>Ренненкампф</w:t>
      </w:r>
      <w:proofErr w:type="spellEnd"/>
      <w:r w:rsidRPr="002B7169">
        <w:rPr>
          <w:rFonts w:ascii="Times New Roman" w:hAnsi="Times New Roman"/>
          <w:sz w:val="28"/>
          <w:szCs w:val="28"/>
        </w:rPr>
        <w:t xml:space="preserve">, который снял с себя георгиевскую ленточку, приколол мне на грудь и поздравил с первым георгиевским крестом» </w:t>
      </w:r>
      <w:r w:rsidRPr="002B7169">
        <w:rPr>
          <w:rFonts w:ascii="Times New Roman" w:hAnsi="Times New Roman"/>
          <w:sz w:val="28"/>
          <w:szCs w:val="28"/>
          <w:vertAlign w:val="superscript"/>
        </w:rPr>
        <w:t>1</w:t>
      </w:r>
      <w:r w:rsidRPr="002B7169">
        <w:rPr>
          <w:rFonts w:ascii="Times New Roman" w:hAnsi="Times New Roman"/>
          <w:sz w:val="28"/>
          <w:szCs w:val="28"/>
        </w:rPr>
        <w:t>.</w:t>
      </w:r>
    </w:p>
    <w:tbl>
      <w:tblPr>
        <w:tblStyle w:val="affa"/>
        <w:tblW w:w="99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3"/>
        <w:gridCol w:w="5240"/>
        <w:gridCol w:w="14"/>
      </w:tblGrid>
      <w:tr w:rsidR="00AC1B84" w:rsidRPr="002B7169" w:rsidTr="009F436C">
        <w:trPr>
          <w:trHeight w:val="3828"/>
          <w:jc w:val="center"/>
        </w:trPr>
        <w:tc>
          <w:tcPr>
            <w:tcW w:w="4683" w:type="dxa"/>
          </w:tcPr>
          <w:p w:rsidR="007F6E62" w:rsidRPr="002B7169" w:rsidRDefault="00004090" w:rsidP="005709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 w:rsidR="007F6E62" w:rsidRPr="002B7169">
              <w:rPr>
                <w:sz w:val="28"/>
                <w:szCs w:val="28"/>
              </w:rPr>
              <w:t xml:space="preserve">Другой плакат посвящен событиям, произошедшим около станции </w:t>
            </w:r>
            <w:proofErr w:type="spellStart"/>
            <w:r w:rsidR="007F6E62" w:rsidRPr="002B7169">
              <w:rPr>
                <w:sz w:val="28"/>
                <w:szCs w:val="28"/>
              </w:rPr>
              <w:t>Бомер</w:t>
            </w:r>
            <w:proofErr w:type="spellEnd"/>
            <w:r w:rsidR="007F6E62" w:rsidRPr="002B7169">
              <w:rPr>
                <w:sz w:val="28"/>
                <w:szCs w:val="28"/>
              </w:rPr>
              <w:t>, на русско-австрийской границе. Возле нее совершил вынужденную посадку австрийский аэроплан, и крестьянкам удалось пленить летчиков и помешать им исправить аппарат. Своеобразный итог этому подвигу подводит надпись на лубочном плакате: «Баба тоже не чурбан – мо</w:t>
            </w:r>
            <w:r w:rsidR="007F6E62">
              <w:rPr>
                <w:sz w:val="28"/>
                <w:szCs w:val="28"/>
              </w:rPr>
              <w:t>жет взять аэроплан».</w:t>
            </w:r>
          </w:p>
        </w:tc>
        <w:tc>
          <w:tcPr>
            <w:tcW w:w="5254" w:type="dxa"/>
            <w:gridSpan w:val="2"/>
          </w:tcPr>
          <w:p w:rsidR="007F6E62" w:rsidRPr="002B7169" w:rsidRDefault="007F6E62" w:rsidP="00AC1B84">
            <w:pPr>
              <w:jc w:val="right"/>
              <w:rPr>
                <w:sz w:val="28"/>
                <w:szCs w:val="28"/>
              </w:rPr>
            </w:pPr>
            <w:r w:rsidRPr="00ED39F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27CC5" wp14:editId="0099912C">
                  <wp:extent cx="3040316" cy="2389635"/>
                  <wp:effectExtent l="0" t="0" r="8255" b="0"/>
                  <wp:docPr id="19" name="Рисунок 19" descr="C:\Users\Пользователь\Desktop\42397_17_797x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42397_17_797x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16" cy="23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E62" w:rsidRPr="002B7169" w:rsidTr="009F436C">
        <w:tblPrEx>
          <w:jc w:val="left"/>
        </w:tblPrEx>
        <w:trPr>
          <w:gridAfter w:val="1"/>
          <w:wAfter w:w="14" w:type="dxa"/>
          <w:trHeight w:val="3682"/>
        </w:trPr>
        <w:tc>
          <w:tcPr>
            <w:tcW w:w="4683" w:type="dxa"/>
          </w:tcPr>
          <w:p w:rsidR="007F6E62" w:rsidRPr="002B7169" w:rsidRDefault="007F6E62" w:rsidP="0057092F">
            <w:pPr>
              <w:tabs>
                <w:tab w:val="left" w:pos="3860"/>
              </w:tabs>
              <w:ind w:firstLine="539"/>
              <w:jc w:val="both"/>
              <w:rPr>
                <w:sz w:val="28"/>
                <w:szCs w:val="28"/>
              </w:rPr>
            </w:pPr>
            <w:r w:rsidRPr="002B7169">
              <w:rPr>
                <w:sz w:val="28"/>
                <w:szCs w:val="28"/>
              </w:rPr>
              <w:t xml:space="preserve">О подвиге украинского казака </w:t>
            </w:r>
            <w:proofErr w:type="spellStart"/>
            <w:r w:rsidRPr="002B7169">
              <w:rPr>
                <w:sz w:val="28"/>
                <w:szCs w:val="28"/>
              </w:rPr>
              <w:t>Хомы</w:t>
            </w:r>
            <w:proofErr w:type="spellEnd"/>
            <w:r w:rsidRPr="002B7169">
              <w:rPr>
                <w:sz w:val="28"/>
                <w:szCs w:val="28"/>
              </w:rPr>
              <w:t xml:space="preserve"> также стало известно жителям нашей страны, благодаря лубочным плакатам. Ему удалось на русско-германской границе захватить в плен немецкого офицера, пытавшегося выведать у него расположение русских войск. Автор этого плаката Дмитрий </w:t>
            </w:r>
            <w:proofErr w:type="spellStart"/>
            <w:r w:rsidRPr="002B7169">
              <w:rPr>
                <w:sz w:val="28"/>
                <w:szCs w:val="28"/>
              </w:rPr>
              <w:t>Стахиевич</w:t>
            </w:r>
            <w:proofErr w:type="spellEnd"/>
            <w:r w:rsidRPr="002B7169">
              <w:rPr>
                <w:sz w:val="28"/>
                <w:szCs w:val="28"/>
              </w:rPr>
              <w:t xml:space="preserve"> </w:t>
            </w:r>
            <w:proofErr w:type="spellStart"/>
            <w:r w:rsidRPr="002B7169">
              <w:rPr>
                <w:sz w:val="28"/>
                <w:szCs w:val="28"/>
              </w:rPr>
              <w:t>Моор</w:t>
            </w:r>
            <w:proofErr w:type="spellEnd"/>
            <w:r w:rsidRPr="002B7169">
              <w:rPr>
                <w:sz w:val="28"/>
                <w:szCs w:val="28"/>
              </w:rPr>
              <w:t>, один из основоположников советского</w:t>
            </w:r>
            <w:r>
              <w:rPr>
                <w:sz w:val="28"/>
                <w:szCs w:val="28"/>
              </w:rPr>
              <w:t xml:space="preserve"> поли</w:t>
            </w:r>
            <w:r w:rsidRPr="002B7169">
              <w:rPr>
                <w:sz w:val="28"/>
                <w:szCs w:val="28"/>
              </w:rPr>
              <w:t>тического плаката, его кисти</w:t>
            </w:r>
            <w:r>
              <w:rPr>
                <w:sz w:val="28"/>
                <w:szCs w:val="28"/>
              </w:rPr>
              <w:t xml:space="preserve"> </w:t>
            </w:r>
            <w:r w:rsidR="00AC1B84" w:rsidRPr="00253880">
              <w:rPr>
                <w:sz w:val="28"/>
                <w:szCs w:val="28"/>
              </w:rPr>
              <w:t>при</w:t>
            </w:r>
            <w:r w:rsidR="00AC1B84" w:rsidRPr="00253880">
              <w:rPr>
                <w:spacing w:val="-2"/>
                <w:sz w:val="28"/>
                <w:szCs w:val="28"/>
              </w:rPr>
              <w:t>надлежит известный</w:t>
            </w:r>
            <w:r w:rsidR="00AC1B84">
              <w:rPr>
                <w:spacing w:val="-2"/>
                <w:sz w:val="28"/>
                <w:szCs w:val="28"/>
              </w:rPr>
              <w:t xml:space="preserve"> плакат</w:t>
            </w:r>
            <w:r w:rsidR="00AC1B84" w:rsidRPr="00253880">
              <w:rPr>
                <w:spacing w:val="-2"/>
                <w:sz w:val="28"/>
                <w:szCs w:val="28"/>
              </w:rPr>
              <w:t xml:space="preserve"> Граждан</w:t>
            </w:r>
            <w:r w:rsidR="00AC1B84" w:rsidRPr="00253880">
              <w:rPr>
                <w:sz w:val="28"/>
                <w:szCs w:val="28"/>
              </w:rPr>
              <w:t>ской</w:t>
            </w:r>
          </w:p>
        </w:tc>
        <w:tc>
          <w:tcPr>
            <w:tcW w:w="5240" w:type="dxa"/>
          </w:tcPr>
          <w:p w:rsidR="00AC1B84" w:rsidRDefault="00AC1B84" w:rsidP="00AC1B84">
            <w:pPr>
              <w:ind w:firstLine="0"/>
              <w:rPr>
                <w:sz w:val="28"/>
                <w:szCs w:val="28"/>
              </w:rPr>
            </w:pPr>
          </w:p>
          <w:p w:rsidR="007F6E62" w:rsidRPr="002B7169" w:rsidRDefault="007F6E62" w:rsidP="00AC1B84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3055A" wp14:editId="57D1024C">
                  <wp:extent cx="3015528" cy="2239160"/>
                  <wp:effectExtent l="0" t="0" r="0" b="8890"/>
                  <wp:docPr id="21" name="Рисунок 21" descr="http://niklife.com.ua/680x510W/images/2014_03/42397_16_800x5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iklife.com.ua/680x510W/images/2014_03/42397_16_800x5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619" cy="227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E62" w:rsidRPr="002B7169" w:rsidRDefault="00AC1B84" w:rsidP="007F6E62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F6E62" w:rsidRPr="00253880">
        <w:rPr>
          <w:rFonts w:ascii="Times New Roman" w:hAnsi="Times New Roman"/>
          <w:sz w:val="28"/>
          <w:szCs w:val="28"/>
        </w:rPr>
        <w:t xml:space="preserve">войны «А ты записался </w:t>
      </w:r>
      <w:r w:rsidR="007F6E62">
        <w:rPr>
          <w:rFonts w:ascii="Times New Roman" w:hAnsi="Times New Roman"/>
          <w:sz w:val="28"/>
          <w:szCs w:val="28"/>
        </w:rPr>
        <w:t>добровольцем?»</w:t>
      </w:r>
    </w:p>
    <w:p w:rsidR="007F6E62" w:rsidRPr="00253880" w:rsidRDefault="007F6E62" w:rsidP="007F6E62">
      <w:pPr>
        <w:ind w:firstLine="708"/>
        <w:jc w:val="both"/>
        <w:rPr>
          <w:noProof/>
          <w:spacing w:val="-2"/>
          <w:sz w:val="28"/>
          <w:szCs w:val="28"/>
          <w:lang w:eastAsia="ru-RU"/>
        </w:rPr>
      </w:pPr>
      <w:r w:rsidRPr="00C73F9B">
        <w:rPr>
          <w:rFonts w:ascii="Times New Roman" w:hAnsi="Times New Roman"/>
          <w:sz w:val="28"/>
          <w:szCs w:val="28"/>
        </w:rPr>
        <w:t>Заключительная группа плакатов,</w:t>
      </w:r>
      <w:r>
        <w:rPr>
          <w:rFonts w:ascii="Times New Roman" w:hAnsi="Times New Roman"/>
          <w:sz w:val="28"/>
          <w:szCs w:val="28"/>
        </w:rPr>
        <w:t xml:space="preserve"> пред</w:t>
      </w:r>
      <w:r w:rsidRPr="00C73F9B">
        <w:rPr>
          <w:rFonts w:ascii="Times New Roman" w:hAnsi="Times New Roman"/>
          <w:sz w:val="28"/>
          <w:szCs w:val="28"/>
        </w:rPr>
        <w:t>ставленная в коллекции музея, посвящена созданию образа врага.</w:t>
      </w:r>
      <w:r w:rsidRPr="00C73F9B">
        <w:rPr>
          <w:sz w:val="28"/>
          <w:szCs w:val="28"/>
        </w:rPr>
        <w:t xml:space="preserve"> </w:t>
      </w:r>
      <w:r w:rsidRPr="00C73F9B">
        <w:rPr>
          <w:rFonts w:ascii="Times New Roman" w:hAnsi="Times New Roman"/>
          <w:sz w:val="28"/>
          <w:szCs w:val="28"/>
        </w:rPr>
        <w:t xml:space="preserve">Например, один из них посвящен удачному началу наступления русских частей в </w:t>
      </w:r>
      <w:smartTag w:uri="urn:schemas-microsoft-com:office:smarttags" w:element="metricconverter">
        <w:smartTagPr>
          <w:attr w:name="ProductID" w:val="1914 г"/>
        </w:smartTagPr>
        <w:r w:rsidRPr="00C73F9B">
          <w:rPr>
            <w:rFonts w:ascii="Times New Roman" w:hAnsi="Times New Roman"/>
            <w:sz w:val="28"/>
            <w:szCs w:val="28"/>
          </w:rPr>
          <w:t>1914 г</w:t>
        </w:r>
      </w:smartTag>
      <w:r w:rsidRPr="00C73F9B">
        <w:rPr>
          <w:rFonts w:ascii="Times New Roman" w:hAnsi="Times New Roman"/>
          <w:sz w:val="28"/>
          <w:szCs w:val="28"/>
        </w:rPr>
        <w:t xml:space="preserve">. На нем изображены императоры </w:t>
      </w:r>
      <w:r w:rsidRPr="00253880">
        <w:rPr>
          <w:rFonts w:ascii="Times New Roman" w:hAnsi="Times New Roman"/>
          <w:spacing w:val="-2"/>
          <w:sz w:val="28"/>
          <w:szCs w:val="28"/>
        </w:rPr>
        <w:t xml:space="preserve">Германской и Австро-Венгерской империи, струсившие перед войсками Николая </w:t>
      </w:r>
      <w:r w:rsidRPr="00253880">
        <w:rPr>
          <w:rFonts w:ascii="Times New Roman" w:hAnsi="Times New Roman"/>
          <w:spacing w:val="-2"/>
          <w:sz w:val="28"/>
          <w:szCs w:val="28"/>
          <w:lang w:val="en-US"/>
        </w:rPr>
        <w:t>II</w:t>
      </w:r>
      <w:r w:rsidRPr="00253880">
        <w:rPr>
          <w:rFonts w:ascii="Times New Roman" w:hAnsi="Times New Roman"/>
          <w:spacing w:val="-2"/>
          <w:sz w:val="28"/>
          <w:szCs w:val="28"/>
        </w:rPr>
        <w:t>.</w:t>
      </w:r>
      <w:r w:rsidRPr="00253880">
        <w:rPr>
          <w:noProof/>
          <w:spacing w:val="-2"/>
          <w:sz w:val="28"/>
          <w:szCs w:val="28"/>
          <w:lang w:eastAsia="ru-RU"/>
        </w:rPr>
        <w:t xml:space="preserve"> </w:t>
      </w:r>
    </w:p>
    <w:tbl>
      <w:tblPr>
        <w:tblStyle w:val="aff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6234"/>
      </w:tblGrid>
      <w:tr w:rsidR="009F436C" w:rsidRPr="002B7169" w:rsidTr="009F436C">
        <w:trPr>
          <w:trHeight w:val="68"/>
        </w:trPr>
        <w:tc>
          <w:tcPr>
            <w:tcW w:w="3545" w:type="dxa"/>
          </w:tcPr>
          <w:p w:rsidR="007F6E62" w:rsidRDefault="007F6E62" w:rsidP="00AC1B84">
            <w:pPr>
              <w:rPr>
                <w:sz w:val="28"/>
                <w:szCs w:val="28"/>
              </w:rPr>
            </w:pPr>
            <w:r w:rsidRPr="00495A0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1F039" wp14:editId="4A7964F7">
                  <wp:extent cx="2202180" cy="3238500"/>
                  <wp:effectExtent l="0" t="0" r="7620" b="0"/>
                  <wp:docPr id="15" name="Рисунок 15" descr="C:\Users\Пользователь\Desktop\Rus_3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Rus_3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01" cy="332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36C" w:rsidRPr="002B7169" w:rsidRDefault="009F436C" w:rsidP="00AC1B84">
            <w:pPr>
              <w:rPr>
                <w:sz w:val="28"/>
                <w:szCs w:val="28"/>
              </w:rPr>
            </w:pPr>
          </w:p>
        </w:tc>
        <w:tc>
          <w:tcPr>
            <w:tcW w:w="6745" w:type="dxa"/>
          </w:tcPr>
          <w:p w:rsidR="007F6E62" w:rsidRPr="002B7169" w:rsidRDefault="007F6E62" w:rsidP="0057092F">
            <w:pPr>
              <w:ind w:firstLine="539"/>
              <w:jc w:val="both"/>
              <w:rPr>
                <w:sz w:val="28"/>
                <w:szCs w:val="28"/>
              </w:rPr>
            </w:pPr>
            <w:r w:rsidRPr="002B7169">
              <w:rPr>
                <w:sz w:val="28"/>
                <w:szCs w:val="28"/>
              </w:rPr>
              <w:t xml:space="preserve"> Надпись под изображением гласит: «Франц послушался Вильгельма, а Вильгельм подвел, вот </w:t>
            </w:r>
            <w:proofErr w:type="spellStart"/>
            <w:r w:rsidRPr="002B7169">
              <w:rPr>
                <w:sz w:val="28"/>
                <w:szCs w:val="28"/>
              </w:rPr>
              <w:t>шельма</w:t>
            </w:r>
            <w:proofErr w:type="spellEnd"/>
            <w:r w:rsidRPr="002B7169">
              <w:rPr>
                <w:sz w:val="28"/>
                <w:szCs w:val="28"/>
              </w:rPr>
              <w:t>! Глядь, медведь уж тут как тут, и приятелям капут!»</w:t>
            </w:r>
          </w:p>
          <w:p w:rsidR="00AC1B84" w:rsidRDefault="007F6E62" w:rsidP="009F436C">
            <w:pPr>
              <w:ind w:firstLine="0"/>
              <w:jc w:val="both"/>
            </w:pPr>
            <w:r w:rsidRPr="002B7169">
              <w:rPr>
                <w:sz w:val="28"/>
                <w:szCs w:val="28"/>
              </w:rPr>
              <w:t xml:space="preserve">        Итак, плакаты Первой мировой войны отличаются по своей графической структуре, но похожи по политическому предназначению. Все они выполняли главную функцию – создавали </w:t>
            </w:r>
            <w:r w:rsidRPr="002B7169">
              <w:rPr>
                <w:spacing w:val="-6"/>
                <w:sz w:val="28"/>
                <w:szCs w:val="28"/>
              </w:rPr>
              <w:t>четкий негативный образ противника, способствуя</w:t>
            </w:r>
            <w:r w:rsidRPr="002B7169">
              <w:rPr>
                <w:sz w:val="28"/>
                <w:szCs w:val="28"/>
              </w:rPr>
              <w:t xml:space="preserve"> выработке определенного настроения среди населения, и способствовали привлечению дополнительных сил и средств </w:t>
            </w:r>
            <w:r w:rsidR="00AC1B84">
              <w:rPr>
                <w:sz w:val="28"/>
                <w:szCs w:val="28"/>
              </w:rPr>
              <w:t>для помощи своему государству.</w:t>
            </w:r>
            <w:r w:rsidR="00AC1B84" w:rsidRPr="002B7169">
              <w:t xml:space="preserve"> </w:t>
            </w:r>
          </w:p>
          <w:p w:rsidR="00AC1B84" w:rsidRPr="009F436C" w:rsidRDefault="00AC1B84" w:rsidP="00AC1B84">
            <w:pPr>
              <w:ind w:firstLine="0"/>
              <w:rPr>
                <w:sz w:val="10"/>
                <w:szCs w:val="10"/>
              </w:rPr>
            </w:pPr>
          </w:p>
          <w:p w:rsidR="00AC1B84" w:rsidRDefault="00AC1B84" w:rsidP="00AC1B84">
            <w:pPr>
              <w:ind w:firstLine="0"/>
              <w:jc w:val="center"/>
            </w:pPr>
            <w:r w:rsidRPr="002B7169">
              <w:t>ПРИМЕЧАНИЯ</w:t>
            </w:r>
          </w:p>
          <w:p w:rsidR="009F436C" w:rsidRPr="009F436C" w:rsidRDefault="009F436C" w:rsidP="00AC1B84">
            <w:pPr>
              <w:ind w:firstLine="0"/>
              <w:jc w:val="center"/>
              <w:rPr>
                <w:sz w:val="6"/>
                <w:szCs w:val="6"/>
              </w:rPr>
            </w:pPr>
          </w:p>
          <w:p w:rsidR="007F6E62" w:rsidRPr="002B7169" w:rsidRDefault="009F436C" w:rsidP="0057092F">
            <w:pPr>
              <w:ind w:firstLine="0"/>
              <w:jc w:val="both"/>
              <w:rPr>
                <w:sz w:val="28"/>
                <w:szCs w:val="28"/>
              </w:rPr>
            </w:pPr>
            <w:r w:rsidRPr="002B7169">
              <w:rPr>
                <w:sz w:val="28"/>
                <w:szCs w:val="28"/>
                <w:vertAlign w:val="superscript"/>
              </w:rPr>
              <w:t>1</w:t>
            </w:r>
            <w:r w:rsidRPr="002B7169">
              <w:rPr>
                <w:sz w:val="28"/>
                <w:szCs w:val="28"/>
              </w:rPr>
              <w:t xml:space="preserve"> </w:t>
            </w:r>
            <w:r w:rsidRPr="002B7169">
              <w:t xml:space="preserve">См.: 1914 г. Подвиг казака </w:t>
            </w:r>
            <w:proofErr w:type="spellStart"/>
            <w:r w:rsidRPr="002B7169">
              <w:t>Козьмы</w:t>
            </w:r>
            <w:proofErr w:type="spellEnd"/>
            <w:r w:rsidRPr="002B7169">
              <w:t xml:space="preserve"> </w:t>
            </w:r>
            <w:proofErr w:type="spellStart"/>
            <w:r w:rsidRPr="002B7169">
              <w:t>Крючкова</w:t>
            </w:r>
            <w:proofErr w:type="spellEnd"/>
            <w:r w:rsidRPr="002B7169">
              <w:t xml:space="preserve"> и его товарищей // russkie-kazaki.ru/</w:t>
            </w:r>
            <w:proofErr w:type="spellStart"/>
            <w:r w:rsidRPr="002B7169">
              <w:t>russkie-podvigi</w:t>
            </w:r>
            <w:proofErr w:type="spellEnd"/>
            <w:r w:rsidR="0057092F">
              <w:t>/</w:t>
            </w:r>
            <w:proofErr w:type="spellStart"/>
            <w:r w:rsidR="0057092F">
              <w:t>voennie</w:t>
            </w:r>
            <w:proofErr w:type="spellEnd"/>
            <w:r w:rsidR="0057092F">
              <w:t>/150--1914- (5.05.2015</w:t>
            </w:r>
            <w:r w:rsidR="002D5D9E">
              <w:t>).</w:t>
            </w:r>
          </w:p>
        </w:tc>
      </w:tr>
    </w:tbl>
    <w:p w:rsidR="00CB6561" w:rsidRDefault="00CB6561" w:rsidP="007C7F82">
      <w:pPr>
        <w:ind w:firstLine="0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</w:p>
    <w:sectPr w:rsidR="00CB6561" w:rsidSect="0057092F">
      <w:footerReference w:type="default" r:id="rId13"/>
      <w:pgSz w:w="11906" w:h="16838"/>
      <w:pgMar w:top="1021" w:right="851" w:bottom="102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839" w:rsidRDefault="000C3839">
      <w:r>
        <w:separator/>
      </w:r>
    </w:p>
  </w:endnote>
  <w:endnote w:type="continuationSeparator" w:id="0">
    <w:p w:rsidR="000C3839" w:rsidRDefault="000C3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2A2" w:rsidRDefault="00F562A2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839" w:rsidRDefault="000C3839">
      <w:r>
        <w:separator/>
      </w:r>
    </w:p>
  </w:footnote>
  <w:footnote w:type="continuationSeparator" w:id="0">
    <w:p w:rsidR="000C3839" w:rsidRDefault="000C3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9F01E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1AA0A90"/>
    <w:multiLevelType w:val="hybridMultilevel"/>
    <w:tmpl w:val="4E7A2DFE"/>
    <w:lvl w:ilvl="0" w:tplc="F62461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2C"/>
    <w:rsid w:val="00004090"/>
    <w:rsid w:val="000618F9"/>
    <w:rsid w:val="000C3839"/>
    <w:rsid w:val="000E76BF"/>
    <w:rsid w:val="00141481"/>
    <w:rsid w:val="00156063"/>
    <w:rsid w:val="001954B7"/>
    <w:rsid w:val="0027088E"/>
    <w:rsid w:val="002D5D9E"/>
    <w:rsid w:val="00385D2D"/>
    <w:rsid w:val="00454230"/>
    <w:rsid w:val="004F7A78"/>
    <w:rsid w:val="0057092F"/>
    <w:rsid w:val="005B733A"/>
    <w:rsid w:val="005E1369"/>
    <w:rsid w:val="005F2928"/>
    <w:rsid w:val="00673BA7"/>
    <w:rsid w:val="00677EED"/>
    <w:rsid w:val="006E17DC"/>
    <w:rsid w:val="007C7F82"/>
    <w:rsid w:val="007F6E62"/>
    <w:rsid w:val="008321AD"/>
    <w:rsid w:val="008C1EA2"/>
    <w:rsid w:val="009E55E3"/>
    <w:rsid w:val="009F436C"/>
    <w:rsid w:val="00A34699"/>
    <w:rsid w:val="00A7362B"/>
    <w:rsid w:val="00AA162C"/>
    <w:rsid w:val="00AC1B84"/>
    <w:rsid w:val="00AE46D6"/>
    <w:rsid w:val="00B06145"/>
    <w:rsid w:val="00B41979"/>
    <w:rsid w:val="00BB7BA2"/>
    <w:rsid w:val="00C640D2"/>
    <w:rsid w:val="00CB6561"/>
    <w:rsid w:val="00D22424"/>
    <w:rsid w:val="00D24181"/>
    <w:rsid w:val="00E90923"/>
    <w:rsid w:val="00F45CC1"/>
    <w:rsid w:val="00F5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4C1BE-620F-400D-8560-EFFD1DD5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E62"/>
    <w:pPr>
      <w:spacing w:after="0" w:line="240" w:lineRule="auto"/>
      <w:ind w:firstLine="360"/>
    </w:pPr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F6E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E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F6E6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E6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E6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E6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E6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E6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E6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6E6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6E6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F6E6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6E6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6E6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F6E6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F6E6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F6E6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F6E6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99"/>
    <w:qFormat/>
    <w:rsid w:val="007F6E6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7F6E6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F6E6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F6E62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7F6E62"/>
    <w:rPr>
      <w:b/>
      <w:bCs/>
    </w:rPr>
  </w:style>
  <w:style w:type="character" w:styleId="a8">
    <w:name w:val="Emphasis"/>
    <w:basedOn w:val="a0"/>
    <w:uiPriority w:val="20"/>
    <w:qFormat/>
    <w:rsid w:val="007F6E62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F6E62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7F6E62"/>
    <w:rPr>
      <w:rFonts w:cs="Times New Roman"/>
      <w:sz w:val="24"/>
      <w:szCs w:val="32"/>
    </w:rPr>
  </w:style>
  <w:style w:type="paragraph" w:styleId="ab">
    <w:name w:val="List Paragraph"/>
    <w:basedOn w:val="a"/>
    <w:uiPriority w:val="34"/>
    <w:qFormat/>
    <w:rsid w:val="007F6E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F6E62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7F6E62"/>
    <w:rPr>
      <w:rFonts w:cstheme="majorBidi"/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F6E62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F6E62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7F6E62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F6E62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F6E62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F6E62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F6E62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F6E62"/>
    <w:pPr>
      <w:outlineLvl w:val="9"/>
    </w:pPr>
  </w:style>
  <w:style w:type="character" w:styleId="af4">
    <w:name w:val="Hyperlink"/>
    <w:basedOn w:val="a0"/>
    <w:uiPriority w:val="99"/>
    <w:unhideWhenUsed/>
    <w:rsid w:val="007F6E62"/>
    <w:rPr>
      <w:rFonts w:ascii="Times New Roman" w:hAnsi="Times New Roman" w:cs="Times New Roman" w:hint="default"/>
      <w:color w:val="000000"/>
      <w:u w:val="single"/>
    </w:rPr>
  </w:style>
  <w:style w:type="paragraph" w:styleId="af5">
    <w:name w:val="Normal (Web)"/>
    <w:basedOn w:val="a"/>
    <w:uiPriority w:val="99"/>
    <w:unhideWhenUsed/>
    <w:rsid w:val="007F6E62"/>
    <w:pPr>
      <w:spacing w:before="100" w:beforeAutospacing="1" w:after="100" w:afterAutospacing="1"/>
      <w:ind w:firstLine="0"/>
    </w:pPr>
    <w:rPr>
      <w:rFonts w:ascii="Calibri" w:eastAsia="Times New Roman" w:hAnsi="Calibri" w:cs="Calibri"/>
      <w:lang w:eastAsia="ru-RU"/>
    </w:rPr>
  </w:style>
  <w:style w:type="paragraph" w:styleId="af6">
    <w:name w:val="footnote text"/>
    <w:basedOn w:val="a"/>
    <w:link w:val="af7"/>
    <w:unhideWhenUsed/>
    <w:rsid w:val="007F6E62"/>
    <w:pPr>
      <w:spacing w:after="200" w:line="276" w:lineRule="auto"/>
      <w:ind w:firstLine="0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rsid w:val="007F6E6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8">
    <w:name w:val="Верхний колонтитул Знак"/>
    <w:basedOn w:val="a0"/>
    <w:link w:val="af9"/>
    <w:uiPriority w:val="99"/>
    <w:rsid w:val="007F6E62"/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header"/>
    <w:basedOn w:val="a"/>
    <w:link w:val="af8"/>
    <w:uiPriority w:val="99"/>
    <w:unhideWhenUsed/>
    <w:rsid w:val="007F6E62"/>
    <w:pPr>
      <w:tabs>
        <w:tab w:val="center" w:pos="4677"/>
        <w:tab w:val="right" w:pos="9355"/>
      </w:tabs>
      <w:ind w:firstLine="0"/>
    </w:pPr>
    <w:rPr>
      <w:rFonts w:ascii="Times New Roman" w:eastAsia="Times New Roman" w:hAnsi="Times New Roman" w:cstheme="minorBidi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7F6E62"/>
    <w:rPr>
      <w:rFonts w:cs="Times New Roman"/>
      <w:sz w:val="24"/>
      <w:szCs w:val="24"/>
    </w:rPr>
  </w:style>
  <w:style w:type="character" w:customStyle="1" w:styleId="afa">
    <w:name w:val="Нижний колонтитул Знак"/>
    <w:basedOn w:val="a0"/>
    <w:link w:val="afb"/>
    <w:uiPriority w:val="99"/>
    <w:rsid w:val="007F6E62"/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footer"/>
    <w:basedOn w:val="a"/>
    <w:link w:val="afa"/>
    <w:uiPriority w:val="99"/>
    <w:unhideWhenUsed/>
    <w:rsid w:val="007F6E62"/>
    <w:pPr>
      <w:tabs>
        <w:tab w:val="center" w:pos="4677"/>
        <w:tab w:val="right" w:pos="9355"/>
      </w:tabs>
      <w:ind w:firstLine="0"/>
    </w:pPr>
    <w:rPr>
      <w:rFonts w:ascii="Times New Roman" w:eastAsia="Times New Roman" w:hAnsi="Times New Roman" w:cstheme="minorBidi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7F6E62"/>
    <w:rPr>
      <w:rFonts w:cs="Times New Roman"/>
      <w:sz w:val="24"/>
      <w:szCs w:val="24"/>
    </w:rPr>
  </w:style>
  <w:style w:type="paragraph" w:styleId="afc">
    <w:name w:val="caption"/>
    <w:basedOn w:val="a"/>
    <w:next w:val="a"/>
    <w:uiPriority w:val="35"/>
    <w:semiHidden/>
    <w:unhideWhenUsed/>
    <w:qFormat/>
    <w:rsid w:val="007F6E62"/>
    <w:pPr>
      <w:spacing w:after="200"/>
    </w:pPr>
    <w:rPr>
      <w:b/>
      <w:bCs/>
      <w:color w:val="5B9BD5" w:themeColor="accent1"/>
      <w:sz w:val="18"/>
      <w:szCs w:val="18"/>
    </w:rPr>
  </w:style>
  <w:style w:type="paragraph" w:styleId="afd">
    <w:name w:val="endnote text"/>
    <w:basedOn w:val="a"/>
    <w:link w:val="afe"/>
    <w:uiPriority w:val="99"/>
    <w:unhideWhenUsed/>
    <w:rsid w:val="007F6E62"/>
    <w:pPr>
      <w:spacing w:after="200" w:line="276" w:lineRule="auto"/>
      <w:ind w:firstLine="0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rsid w:val="007F6E62"/>
    <w:rPr>
      <w:rFonts w:ascii="Calibri" w:eastAsia="Times New Roman" w:hAnsi="Calibri" w:cs="Calibri"/>
      <w:sz w:val="20"/>
      <w:szCs w:val="20"/>
      <w:lang w:eastAsia="ru-RU"/>
    </w:rPr>
  </w:style>
  <w:style w:type="paragraph" w:styleId="aff">
    <w:name w:val="List Bullet"/>
    <w:basedOn w:val="a"/>
    <w:autoRedefine/>
    <w:uiPriority w:val="99"/>
    <w:semiHidden/>
    <w:unhideWhenUsed/>
    <w:rsid w:val="007F6E62"/>
    <w:pPr>
      <w:ind w:right="-227"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0">
    <w:name w:val="Body Text"/>
    <w:basedOn w:val="a"/>
    <w:link w:val="aff1"/>
    <w:uiPriority w:val="99"/>
    <w:semiHidden/>
    <w:unhideWhenUsed/>
    <w:rsid w:val="007F6E62"/>
    <w:pPr>
      <w:suppressAutoHyphens/>
      <w:spacing w:after="120"/>
      <w:ind w:firstLine="0"/>
    </w:pPr>
    <w:rPr>
      <w:rFonts w:ascii="Times New Roman" w:eastAsia="Times New Roman" w:hAnsi="Times New Roman"/>
      <w:lang w:eastAsia="ar-SA"/>
    </w:rPr>
  </w:style>
  <w:style w:type="character" w:customStyle="1" w:styleId="aff1">
    <w:name w:val="Основной текст Знак"/>
    <w:basedOn w:val="a0"/>
    <w:link w:val="aff0"/>
    <w:uiPriority w:val="99"/>
    <w:semiHidden/>
    <w:rsid w:val="007F6E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Body Text Indent"/>
    <w:basedOn w:val="a"/>
    <w:link w:val="aff3"/>
    <w:uiPriority w:val="99"/>
    <w:semiHidden/>
    <w:unhideWhenUsed/>
    <w:rsid w:val="007F6E62"/>
    <w:pPr>
      <w:ind w:firstLine="709"/>
      <w:jc w:val="both"/>
    </w:pPr>
    <w:rPr>
      <w:rFonts w:ascii="Times New Roman" w:eastAsia="Times New Roman" w:hAnsi="Times New Roman"/>
      <w:sz w:val="28"/>
      <w:lang w:eastAsia="ru-RU"/>
    </w:rPr>
  </w:style>
  <w:style w:type="character" w:customStyle="1" w:styleId="aff3">
    <w:name w:val="Основной текст с отступом Знак"/>
    <w:basedOn w:val="a0"/>
    <w:link w:val="aff2"/>
    <w:uiPriority w:val="99"/>
    <w:semiHidden/>
    <w:rsid w:val="007F6E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F6E6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F6E62"/>
    <w:rPr>
      <w:rFonts w:cs="Times New Roman"/>
      <w:sz w:val="24"/>
      <w:szCs w:val="24"/>
    </w:rPr>
  </w:style>
  <w:style w:type="paragraph" w:styleId="aff4">
    <w:name w:val="Balloon Text"/>
    <w:basedOn w:val="a"/>
    <w:link w:val="aff5"/>
    <w:uiPriority w:val="99"/>
    <w:semiHidden/>
    <w:unhideWhenUsed/>
    <w:rsid w:val="007F6E62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7F6E62"/>
    <w:rPr>
      <w:rFonts w:ascii="Tahoma" w:hAnsi="Tahoma" w:cs="Tahoma"/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uiPriority w:val="99"/>
    <w:rsid w:val="007F6E62"/>
    <w:pPr>
      <w:ind w:firstLine="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6">
    <w:name w:val="Основной текст_"/>
    <w:basedOn w:val="a0"/>
    <w:link w:val="13"/>
    <w:locked/>
    <w:rsid w:val="007F6E62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f6"/>
    <w:rsid w:val="007F6E62"/>
    <w:pPr>
      <w:shd w:val="clear" w:color="auto" w:fill="FFFFFF"/>
      <w:spacing w:after="120" w:line="0" w:lineRule="atLeast"/>
      <w:ind w:firstLine="0"/>
      <w:jc w:val="center"/>
    </w:pPr>
    <w:rPr>
      <w:rFonts w:ascii="Arial" w:eastAsia="Arial" w:hAnsi="Arial" w:cs="Arial"/>
      <w:sz w:val="19"/>
      <w:szCs w:val="19"/>
    </w:rPr>
  </w:style>
  <w:style w:type="paragraph" w:customStyle="1" w:styleId="Style1">
    <w:name w:val="Style1"/>
    <w:basedOn w:val="a"/>
    <w:uiPriority w:val="99"/>
    <w:rsid w:val="007F6E62"/>
    <w:pPr>
      <w:ind w:firstLine="0"/>
    </w:pPr>
    <w:rPr>
      <w:rFonts w:ascii="NTTimes/Cyrillic" w:eastAsia="Times New Roman" w:hAnsi="NTTimes/Cyrillic"/>
      <w:sz w:val="28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7F6E62"/>
    <w:pPr>
      <w:overflowPunct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7">
    <w:name w:val="Знак"/>
    <w:basedOn w:val="a"/>
    <w:uiPriority w:val="99"/>
    <w:rsid w:val="007F6E62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/>
    </w:rPr>
  </w:style>
  <w:style w:type="character" w:styleId="aff8">
    <w:name w:val="footnote reference"/>
    <w:basedOn w:val="a0"/>
    <w:semiHidden/>
    <w:unhideWhenUsed/>
    <w:rsid w:val="007F6E62"/>
    <w:rPr>
      <w:vertAlign w:val="superscript"/>
    </w:rPr>
  </w:style>
  <w:style w:type="character" w:styleId="aff9">
    <w:name w:val="endnote reference"/>
    <w:basedOn w:val="a0"/>
    <w:uiPriority w:val="99"/>
    <w:semiHidden/>
    <w:unhideWhenUsed/>
    <w:rsid w:val="007F6E62"/>
    <w:rPr>
      <w:rFonts w:ascii="Times New Roman" w:hAnsi="Times New Roman" w:cs="Times New Roman" w:hint="default"/>
      <w:vertAlign w:val="superscript"/>
    </w:rPr>
  </w:style>
  <w:style w:type="character" w:customStyle="1" w:styleId="apple-converted-space">
    <w:name w:val="apple-converted-space"/>
    <w:basedOn w:val="a0"/>
    <w:rsid w:val="007F6E62"/>
  </w:style>
  <w:style w:type="character" w:customStyle="1" w:styleId="Iniiaiieoeoo1">
    <w:name w:val="Iniiaiie o?eoo1"/>
    <w:rsid w:val="007F6E62"/>
  </w:style>
  <w:style w:type="character" w:customStyle="1" w:styleId="14">
    <w:name w:val="Основной шрифт1"/>
    <w:rsid w:val="007F6E62"/>
  </w:style>
  <w:style w:type="character" w:customStyle="1" w:styleId="b-serp-urlitem">
    <w:name w:val="b-serp-url__item"/>
    <w:basedOn w:val="a0"/>
    <w:rsid w:val="007F6E62"/>
  </w:style>
  <w:style w:type="character" w:customStyle="1" w:styleId="b-serp-urlmark">
    <w:name w:val="b-serp-url__mark"/>
    <w:basedOn w:val="a0"/>
    <w:rsid w:val="007F6E62"/>
  </w:style>
  <w:style w:type="table" w:styleId="affa">
    <w:name w:val="Table Grid"/>
    <w:basedOn w:val="a1"/>
    <w:uiPriority w:val="39"/>
    <w:rsid w:val="007F6E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uiPriority w:val="99"/>
    <w:semiHidden/>
    <w:unhideWhenUsed/>
    <w:rsid w:val="007F6E62"/>
    <w:rPr>
      <w:i/>
      <w:iCs/>
    </w:rPr>
  </w:style>
  <w:style w:type="character" w:customStyle="1" w:styleId="apple-style-span">
    <w:name w:val="apple-style-span"/>
    <w:basedOn w:val="a0"/>
    <w:uiPriority w:val="99"/>
    <w:rsid w:val="007F6E62"/>
    <w:rPr>
      <w:rFonts w:ascii="Times New Roman" w:hAnsi="Times New Roman" w:cs="Times New Roman" w:hint="default"/>
    </w:rPr>
  </w:style>
  <w:style w:type="character" w:customStyle="1" w:styleId="FontStyle11">
    <w:name w:val="Font Style11"/>
    <w:uiPriority w:val="99"/>
    <w:rsid w:val="007F6E62"/>
    <w:rPr>
      <w:rFonts w:ascii="Cambria" w:hAnsi="Cambria" w:cs="Cambria"/>
      <w:b/>
      <w:bCs/>
      <w:sz w:val="18"/>
      <w:szCs w:val="18"/>
    </w:rPr>
  </w:style>
  <w:style w:type="character" w:customStyle="1" w:styleId="FontStyle13">
    <w:name w:val="Font Style13"/>
    <w:uiPriority w:val="99"/>
    <w:rsid w:val="007F6E62"/>
    <w:rPr>
      <w:rFonts w:ascii="Cambria" w:hAnsi="Cambria" w:cs="Cambria"/>
      <w:sz w:val="22"/>
      <w:szCs w:val="22"/>
    </w:rPr>
  </w:style>
  <w:style w:type="character" w:customStyle="1" w:styleId="FontStyle14">
    <w:name w:val="Font Style14"/>
    <w:uiPriority w:val="99"/>
    <w:rsid w:val="007F6E62"/>
    <w:rPr>
      <w:rFonts w:ascii="Cambria" w:hAnsi="Cambria" w:cs="Cambria"/>
      <w:b/>
      <w:bCs/>
      <w:smallCaps/>
      <w:sz w:val="22"/>
      <w:szCs w:val="22"/>
    </w:rPr>
  </w:style>
  <w:style w:type="character" w:customStyle="1" w:styleId="FontStyle15">
    <w:name w:val="Font Style15"/>
    <w:uiPriority w:val="99"/>
    <w:rsid w:val="007F6E62"/>
    <w:rPr>
      <w:rFonts w:ascii="Cambria" w:hAnsi="Cambria" w:cs="Cambria"/>
      <w:spacing w:val="-10"/>
      <w:sz w:val="24"/>
      <w:szCs w:val="24"/>
    </w:rPr>
  </w:style>
  <w:style w:type="paragraph" w:customStyle="1" w:styleId="western">
    <w:name w:val="western"/>
    <w:basedOn w:val="a"/>
    <w:rsid w:val="007F6E62"/>
    <w:pPr>
      <w:spacing w:before="100" w:beforeAutospacing="1" w:after="100" w:afterAutospacing="1"/>
      <w:ind w:firstLine="0"/>
    </w:pPr>
    <w:rPr>
      <w:rFonts w:ascii="Times New Roman" w:eastAsia="Times New Roman" w:hAnsi="Times New Roman"/>
      <w:lang w:eastAsia="ru-RU"/>
    </w:rPr>
  </w:style>
  <w:style w:type="paragraph" w:styleId="31">
    <w:name w:val="Body Text Indent 3"/>
    <w:basedOn w:val="a"/>
    <w:link w:val="32"/>
    <w:unhideWhenUsed/>
    <w:rsid w:val="007F6E62"/>
    <w:pPr>
      <w:spacing w:after="120"/>
      <w:ind w:left="283" w:firstLine="0"/>
    </w:pPr>
    <w:rPr>
      <w:rFonts w:ascii="Times New Roman" w:eastAsia="Times New Roman" w:hAnsi="Times New Roman"/>
      <w:sz w:val="16"/>
      <w:szCs w:val="16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rsid w:val="007F6E62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25">
    <w:name w:val="Заголовок №2_"/>
    <w:link w:val="26"/>
    <w:locked/>
    <w:rsid w:val="007F6E62"/>
    <w:rPr>
      <w:rFonts w:ascii="Times New Roman" w:eastAsia="Times New Roman" w:hAnsi="Times New Roman"/>
      <w:sz w:val="35"/>
      <w:szCs w:val="35"/>
      <w:shd w:val="clear" w:color="auto" w:fill="FFFFFF"/>
    </w:rPr>
  </w:style>
  <w:style w:type="paragraph" w:customStyle="1" w:styleId="26">
    <w:name w:val="Заголовок №2"/>
    <w:basedOn w:val="a"/>
    <w:link w:val="25"/>
    <w:rsid w:val="007F6E62"/>
    <w:pPr>
      <w:shd w:val="clear" w:color="auto" w:fill="FFFFFF"/>
      <w:spacing w:after="360" w:line="0" w:lineRule="atLeast"/>
      <w:ind w:firstLine="0"/>
      <w:outlineLvl w:val="1"/>
    </w:pPr>
    <w:rPr>
      <w:rFonts w:ascii="Times New Roman" w:eastAsia="Times New Roman" w:hAnsi="Times New Roman" w:cstheme="minorBidi"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2015-08-25T07:07:00Z</cp:lastPrinted>
  <dcterms:created xsi:type="dcterms:W3CDTF">2015-08-21T08:39:00Z</dcterms:created>
  <dcterms:modified xsi:type="dcterms:W3CDTF">2015-10-04T14:50:00Z</dcterms:modified>
</cp:coreProperties>
</file>