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62" w:rsidRPr="002B7169" w:rsidRDefault="007F6E62" w:rsidP="007F6E62">
      <w:pPr>
        <w:ind w:firstLine="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B7169">
        <w:rPr>
          <w:rFonts w:ascii="Times New Roman" w:hAnsi="Times New Roman"/>
          <w:b/>
          <w:i/>
          <w:sz w:val="28"/>
          <w:szCs w:val="28"/>
        </w:rPr>
        <w:t>Склярук</w:t>
      </w:r>
      <w:proofErr w:type="spellEnd"/>
      <w:r w:rsidRPr="002B7169">
        <w:rPr>
          <w:rFonts w:ascii="Times New Roman" w:hAnsi="Times New Roman"/>
          <w:b/>
          <w:i/>
          <w:sz w:val="28"/>
          <w:szCs w:val="28"/>
        </w:rPr>
        <w:t xml:space="preserve"> В.И.</w:t>
      </w:r>
    </w:p>
    <w:p w:rsidR="007F6E62" w:rsidRPr="002B7169" w:rsidRDefault="007F6E62" w:rsidP="007F6E62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F6E62" w:rsidRPr="002B7169" w:rsidRDefault="007F6E62" w:rsidP="007F6E62">
      <w:pPr>
        <w:jc w:val="center"/>
        <w:rPr>
          <w:rFonts w:ascii="Arial" w:hAnsi="Arial" w:cs="Arial"/>
          <w:b/>
        </w:rPr>
      </w:pPr>
      <w:r w:rsidRPr="002B7169">
        <w:rPr>
          <w:rFonts w:ascii="Arial" w:hAnsi="Arial" w:cs="Arial"/>
          <w:b/>
        </w:rPr>
        <w:t xml:space="preserve">КНИГИ КИРИЛЛИЧЕСКОЙ ПЕЧАТИ </w:t>
      </w:r>
    </w:p>
    <w:p w:rsidR="007F6E62" w:rsidRPr="002B7169" w:rsidRDefault="007F6E62" w:rsidP="007F6E62">
      <w:pPr>
        <w:jc w:val="center"/>
        <w:rPr>
          <w:rFonts w:ascii="Arial" w:hAnsi="Arial" w:cs="Arial"/>
          <w:b/>
        </w:rPr>
      </w:pPr>
      <w:r w:rsidRPr="002B7169">
        <w:rPr>
          <w:rFonts w:ascii="Arial" w:hAnsi="Arial" w:cs="Arial"/>
          <w:b/>
        </w:rPr>
        <w:t>КУРСКОГО ОБЛАСТНОГО КРАЕВЕДЧЕСКОГО МУЗЕЯ:</w:t>
      </w:r>
    </w:p>
    <w:p w:rsidR="007F6E62" w:rsidRPr="002B7169" w:rsidRDefault="007F6E62" w:rsidP="007F6E62">
      <w:pPr>
        <w:jc w:val="center"/>
        <w:rPr>
          <w:rFonts w:ascii="Arial" w:hAnsi="Arial" w:cs="Arial"/>
          <w:b/>
        </w:rPr>
      </w:pPr>
      <w:r w:rsidRPr="002B7169">
        <w:rPr>
          <w:rFonts w:ascii="Arial" w:hAnsi="Arial" w:cs="Arial"/>
          <w:b/>
        </w:rPr>
        <w:t>ВВЕДЕНИЕ К КАТАЛОГУ</w:t>
      </w:r>
    </w:p>
    <w:p w:rsidR="007F6E62" w:rsidRPr="002B7169" w:rsidRDefault="007F6E62" w:rsidP="007F6E6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1903 г"/>
        </w:smartTagPr>
        <w:r w:rsidRPr="002B7169">
          <w:rPr>
            <w:rFonts w:ascii="Times New Roman" w:hAnsi="Times New Roman"/>
            <w:sz w:val="28"/>
            <w:szCs w:val="28"/>
          </w:rPr>
          <w:t>1903 г</w:t>
        </w:r>
      </w:smartTag>
      <w:r w:rsidRPr="002B7169">
        <w:rPr>
          <w:rFonts w:ascii="Times New Roman" w:hAnsi="Times New Roman"/>
          <w:sz w:val="28"/>
          <w:szCs w:val="28"/>
        </w:rPr>
        <w:t xml:space="preserve">. председатель Курской губернской ученой архивной комиссии губернатор Н.Н. Гордеев направил епископу Лаврентию письмо по поводу устройства Историко-археологического и кустарного музея: «…первое место должно быть предоставлено церковным памятникам бывшей Белгородской, а затем Курской епархии», в  связи с чем просил оповестить благочинных, настоятелей монастырей и заведующих духовными учреждениями «о целесообразности с их стороны посильного содействия составлению упомянутой коллекции церковных древностей…» </w:t>
      </w:r>
      <w:r w:rsidRPr="002B7169">
        <w:rPr>
          <w:rFonts w:ascii="Times New Roman" w:hAnsi="Times New Roman"/>
          <w:sz w:val="28"/>
          <w:szCs w:val="28"/>
          <w:vertAlign w:val="superscript"/>
        </w:rPr>
        <w:t>1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ab/>
        <w:t xml:space="preserve">Из духовной консистории вскоре была представлена «Ведомость о древних церковных вещах, хранящихся в церквах Курской епархии» с указанием условий, на каких они могут быть уступлены музею. Среди предложенного – много книг, но краткость описания в «Ведомости» не позволяет идентифицировать их </w:t>
      </w:r>
      <w:r w:rsidRPr="002B7169">
        <w:rPr>
          <w:rFonts w:ascii="Times New Roman" w:hAnsi="Times New Roman"/>
          <w:sz w:val="28"/>
          <w:szCs w:val="28"/>
          <w:vertAlign w:val="superscript"/>
        </w:rPr>
        <w:t>2</w:t>
      </w:r>
      <w:r w:rsidRPr="002B7169">
        <w:rPr>
          <w:rFonts w:ascii="Times New Roman" w:hAnsi="Times New Roman"/>
          <w:sz w:val="28"/>
          <w:szCs w:val="28"/>
        </w:rPr>
        <w:t>.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6800"/>
      </w:tblGrid>
      <w:tr w:rsidR="007F6E62" w:rsidRPr="002B7169" w:rsidTr="00385D2D">
        <w:tc>
          <w:tcPr>
            <w:tcW w:w="3064" w:type="dxa"/>
          </w:tcPr>
          <w:p w:rsidR="007F6E62" w:rsidRPr="002B7169" w:rsidRDefault="007F6E62" w:rsidP="00385D2D">
            <w:pPr>
              <w:ind w:firstLine="708"/>
              <w:jc w:val="both"/>
              <w:rPr>
                <w:sz w:val="28"/>
                <w:szCs w:val="28"/>
              </w:rPr>
            </w:pPr>
            <w:r w:rsidRPr="002B7169">
              <w:rPr>
                <w:sz w:val="28"/>
                <w:szCs w:val="28"/>
              </w:rPr>
              <w:t>В журналах</w:t>
            </w:r>
            <w:r>
              <w:rPr>
                <w:sz w:val="28"/>
                <w:szCs w:val="28"/>
              </w:rPr>
              <w:t xml:space="preserve"> заседа</w:t>
            </w:r>
            <w:r w:rsidRPr="002B7169">
              <w:rPr>
                <w:sz w:val="28"/>
                <w:szCs w:val="28"/>
              </w:rPr>
              <w:t>ний архивной комиссии и отчетах комиссии и музея отмечены поступления от многих частных лиц. В первом же отчете музея упомянуто самое раннее издание нынешней</w:t>
            </w:r>
            <w:r>
              <w:rPr>
                <w:sz w:val="28"/>
                <w:szCs w:val="28"/>
              </w:rPr>
              <w:t xml:space="preserve"> кол</w:t>
            </w:r>
            <w:r w:rsidRPr="002B7169">
              <w:rPr>
                <w:sz w:val="28"/>
                <w:szCs w:val="28"/>
              </w:rPr>
              <w:t xml:space="preserve">лекции: «Из числа посту- пивших книг наиболее ценным является древнее </w:t>
            </w:r>
            <w:r w:rsidRPr="002B7169">
              <w:rPr>
                <w:spacing w:val="-4"/>
                <w:sz w:val="28"/>
                <w:szCs w:val="28"/>
              </w:rPr>
              <w:t xml:space="preserve">Евангелие </w:t>
            </w:r>
            <w:proofErr w:type="spellStart"/>
            <w:r w:rsidRPr="002B7169">
              <w:rPr>
                <w:spacing w:val="-4"/>
                <w:sz w:val="28"/>
                <w:szCs w:val="28"/>
              </w:rPr>
              <w:t>виленской</w:t>
            </w:r>
            <w:proofErr w:type="spellEnd"/>
            <w:r w:rsidR="00385D2D">
              <w:rPr>
                <w:spacing w:val="-4"/>
                <w:sz w:val="28"/>
                <w:szCs w:val="28"/>
              </w:rPr>
              <w:t xml:space="preserve"> </w:t>
            </w:r>
            <w:r w:rsidRPr="002B7169">
              <w:rPr>
                <w:sz w:val="28"/>
                <w:szCs w:val="28"/>
              </w:rPr>
              <w:t xml:space="preserve">печати </w:t>
            </w:r>
            <w:smartTag w:uri="urn:schemas-microsoft-com:office:smarttags" w:element="metricconverter">
              <w:smartTagPr>
                <w:attr w:name="ProductID" w:val="1575 г"/>
              </w:smartTagPr>
              <w:r w:rsidRPr="002B7169">
                <w:rPr>
                  <w:sz w:val="28"/>
                  <w:szCs w:val="28"/>
                </w:rPr>
                <w:t>1575 г</w:t>
              </w:r>
            </w:smartTag>
            <w:r w:rsidRPr="002B7169">
              <w:rPr>
                <w:sz w:val="28"/>
                <w:szCs w:val="28"/>
              </w:rPr>
              <w:t>.,</w:t>
            </w:r>
            <w:r w:rsidR="00385D2D">
              <w:rPr>
                <w:sz w:val="28"/>
                <w:szCs w:val="28"/>
              </w:rPr>
              <w:t xml:space="preserve"> пожерт</w:t>
            </w:r>
            <w:r w:rsidRPr="002B7169">
              <w:rPr>
                <w:spacing w:val="-2"/>
                <w:sz w:val="28"/>
                <w:szCs w:val="28"/>
              </w:rPr>
              <w:t>вованное Александром</w:t>
            </w:r>
            <w:r w:rsidR="00385D2D">
              <w:rPr>
                <w:spacing w:val="-2"/>
                <w:sz w:val="28"/>
                <w:szCs w:val="28"/>
              </w:rPr>
              <w:t xml:space="preserve"> </w:t>
            </w:r>
            <w:r w:rsidRPr="002B7169">
              <w:rPr>
                <w:sz w:val="28"/>
                <w:szCs w:val="28"/>
              </w:rPr>
              <w:t xml:space="preserve">Николаевичем </w:t>
            </w:r>
            <w:proofErr w:type="spellStart"/>
            <w:r w:rsidRPr="002B7169">
              <w:rPr>
                <w:sz w:val="28"/>
                <w:szCs w:val="28"/>
              </w:rPr>
              <w:t>Лагофет</w:t>
            </w:r>
            <w:proofErr w:type="spellEnd"/>
            <w:r w:rsidRPr="002B7169">
              <w:rPr>
                <w:sz w:val="28"/>
                <w:szCs w:val="28"/>
              </w:rPr>
              <w:t xml:space="preserve">» </w:t>
            </w:r>
            <w:r w:rsidRPr="002B7169">
              <w:rPr>
                <w:sz w:val="28"/>
                <w:szCs w:val="28"/>
                <w:vertAlign w:val="superscript"/>
              </w:rPr>
              <w:t>3</w:t>
            </w:r>
            <w:r w:rsidRPr="002B7169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7F6E62" w:rsidRDefault="007F6E62" w:rsidP="0057092F">
            <w:pPr>
              <w:jc w:val="both"/>
              <w:rPr>
                <w:noProof/>
                <w:sz w:val="6"/>
                <w:szCs w:val="6"/>
                <w:lang w:eastAsia="ru-RU"/>
              </w:rPr>
            </w:pPr>
          </w:p>
          <w:p w:rsidR="00385D2D" w:rsidRDefault="00385D2D" w:rsidP="0057092F">
            <w:pPr>
              <w:jc w:val="both"/>
              <w:rPr>
                <w:noProof/>
                <w:sz w:val="6"/>
                <w:szCs w:val="6"/>
                <w:lang w:eastAsia="ru-RU"/>
              </w:rPr>
            </w:pPr>
          </w:p>
          <w:p w:rsidR="00385D2D" w:rsidRPr="002B7169" w:rsidRDefault="00385D2D" w:rsidP="0057092F">
            <w:pPr>
              <w:jc w:val="both"/>
              <w:rPr>
                <w:noProof/>
                <w:sz w:val="6"/>
                <w:szCs w:val="6"/>
                <w:lang w:eastAsia="ru-RU"/>
              </w:rPr>
            </w:pPr>
          </w:p>
          <w:p w:rsidR="007F6E62" w:rsidRPr="002B7169" w:rsidRDefault="007F6E62" w:rsidP="0057092F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 w:rsidRPr="002B716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7E550" wp14:editId="1444EEF4">
                  <wp:extent cx="3952260" cy="2941320"/>
                  <wp:effectExtent l="0" t="0" r="0" b="0"/>
                  <wp:docPr id="5" name="Рисунок 5" descr="C:\Users\Пользователь\Desktop\2-е Гордеевские чтения\+ Склярук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-е Гордеевские чтения\+ Склярук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260" cy="29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E62" w:rsidRPr="002B7169" w:rsidRDefault="007F6E62" w:rsidP="0057092F">
            <w:pPr>
              <w:jc w:val="both"/>
              <w:rPr>
                <w:sz w:val="6"/>
                <w:szCs w:val="6"/>
              </w:rPr>
            </w:pPr>
          </w:p>
          <w:p w:rsidR="007F6E62" w:rsidRPr="002B7169" w:rsidRDefault="007F6E62" w:rsidP="0057092F">
            <w:pPr>
              <w:jc w:val="center"/>
              <w:rPr>
                <w:b/>
                <w:i/>
              </w:rPr>
            </w:pPr>
            <w:r w:rsidRPr="002B7169">
              <w:rPr>
                <w:b/>
                <w:i/>
              </w:rPr>
              <w:t xml:space="preserve">Евангелие. Вильно, 1575. Дар А.Н. </w:t>
            </w:r>
            <w:proofErr w:type="spellStart"/>
            <w:r w:rsidRPr="002B7169">
              <w:rPr>
                <w:b/>
                <w:i/>
              </w:rPr>
              <w:t>Лагофета</w:t>
            </w:r>
            <w:proofErr w:type="spellEnd"/>
          </w:p>
          <w:p w:rsidR="007F6E62" w:rsidRPr="002B7169" w:rsidRDefault="007F6E62" w:rsidP="0057092F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</w:tbl>
    <w:p w:rsidR="007F6E62" w:rsidRPr="002B7169" w:rsidRDefault="00385D2D" w:rsidP="00385D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5D2D">
        <w:rPr>
          <w:rFonts w:ascii="Times New Roman" w:hAnsi="Times New Roman"/>
          <w:sz w:val="28"/>
          <w:szCs w:val="28"/>
        </w:rPr>
        <w:t xml:space="preserve">Дарителям </w:t>
      </w:r>
      <w:r>
        <w:rPr>
          <w:rFonts w:ascii="Times New Roman" w:hAnsi="Times New Roman"/>
          <w:sz w:val="28"/>
          <w:szCs w:val="28"/>
        </w:rPr>
        <w:t>книг ста</w:t>
      </w:r>
      <w:r w:rsidR="007F6E62" w:rsidRPr="002B7169">
        <w:rPr>
          <w:rFonts w:ascii="Times New Roman" w:hAnsi="Times New Roman"/>
          <w:sz w:val="28"/>
          <w:szCs w:val="28"/>
        </w:rPr>
        <w:t xml:space="preserve">ли многие учреждения, включая Киевскую и Санкт-Петербургскую духовные академии, Императорское Российское историческое общество, Московское церковно-археологическое общество, Черниговское епархиальное древлехранилище, Московский исторический музей им. императора Александра III, Харьковский университет </w:t>
      </w:r>
      <w:r w:rsidR="007F6E62" w:rsidRPr="002B7169">
        <w:rPr>
          <w:rFonts w:ascii="Times New Roman" w:hAnsi="Times New Roman"/>
          <w:sz w:val="28"/>
          <w:szCs w:val="28"/>
          <w:vertAlign w:val="superscript"/>
        </w:rPr>
        <w:t>4</w:t>
      </w:r>
      <w:r w:rsidR="007F6E62"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Добавим к сказанному, что в нынешнем собрании музея есть, среди прочих, книги из Знаменского монастыря, Коренной пустыни, Николаевской, что в торгу, церкви и духовной семинарии </w:t>
      </w:r>
      <w:r w:rsidRPr="002B7169">
        <w:rPr>
          <w:rFonts w:ascii="Times New Roman" w:hAnsi="Times New Roman"/>
          <w:sz w:val="28"/>
          <w:szCs w:val="28"/>
          <w:vertAlign w:val="superscript"/>
        </w:rPr>
        <w:t>5</w:t>
      </w:r>
      <w:r w:rsidRPr="002B7169">
        <w:rPr>
          <w:rFonts w:ascii="Times New Roman" w:hAnsi="Times New Roman"/>
          <w:sz w:val="28"/>
          <w:szCs w:val="28"/>
        </w:rPr>
        <w:t>.  Однако каталог старого музея не сохранился, и поэтому неизвестно, какие из книг пришли как дары и закупки дореволюционных лет, а какие доставлены при упразднении духовных учреждений в советское время.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Показательна судьба библиотеки </w:t>
      </w:r>
      <w:proofErr w:type="spellStart"/>
      <w:r w:rsidRPr="002B7169">
        <w:rPr>
          <w:rFonts w:ascii="Times New Roman" w:hAnsi="Times New Roman"/>
          <w:sz w:val="28"/>
          <w:szCs w:val="28"/>
        </w:rPr>
        <w:t>Путивльской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Молченской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Софрониевой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пустыни. В </w:t>
      </w:r>
      <w:smartTag w:uri="urn:schemas-microsoft-com:office:smarttags" w:element="metricconverter">
        <w:smartTagPr>
          <w:attr w:name="ProductID" w:val="1895 г"/>
        </w:smartTagPr>
        <w:r w:rsidRPr="002B7169">
          <w:rPr>
            <w:rFonts w:ascii="Times New Roman" w:hAnsi="Times New Roman"/>
            <w:sz w:val="28"/>
            <w:szCs w:val="28"/>
          </w:rPr>
          <w:t>1895 г</w:t>
        </w:r>
      </w:smartTag>
      <w:r w:rsidRPr="002B7169">
        <w:rPr>
          <w:rFonts w:ascii="Times New Roman" w:hAnsi="Times New Roman"/>
          <w:sz w:val="28"/>
          <w:szCs w:val="28"/>
        </w:rPr>
        <w:t xml:space="preserve">. в ней было 2000 книг. За последующие двадцать лет их число </w:t>
      </w:r>
      <w:r w:rsidRPr="002B7169">
        <w:rPr>
          <w:rFonts w:ascii="Times New Roman" w:hAnsi="Times New Roman"/>
          <w:sz w:val="28"/>
          <w:szCs w:val="28"/>
        </w:rPr>
        <w:lastRenderedPageBreak/>
        <w:t xml:space="preserve">удвоилось: «Под колокольней, против Успенской церкви палата библиотеки, в коей до 4000 томов книг разного содержания». К этому сообщению автор описания пустыни дает примечание: «В числе коих есть несколько древних даже на польском языке. По всей вероятности, книги эти составляли собственность Сильвестра Медведева» </w:t>
      </w:r>
      <w:r w:rsidRPr="002B7169">
        <w:rPr>
          <w:rFonts w:ascii="Times New Roman" w:hAnsi="Times New Roman"/>
          <w:sz w:val="28"/>
          <w:szCs w:val="28"/>
          <w:vertAlign w:val="superscript"/>
        </w:rPr>
        <w:t>6</w:t>
      </w:r>
      <w:r w:rsidRPr="002B7169">
        <w:rPr>
          <w:rFonts w:ascii="Times New Roman" w:hAnsi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04 г"/>
        </w:smartTagPr>
        <w:r w:rsidRPr="002B7169">
          <w:rPr>
            <w:rFonts w:ascii="Times New Roman" w:hAnsi="Times New Roman"/>
            <w:sz w:val="28"/>
            <w:szCs w:val="28"/>
          </w:rPr>
          <w:t>1904 г</w:t>
        </w:r>
      </w:smartTag>
      <w:r w:rsidRPr="002B7169">
        <w:rPr>
          <w:rFonts w:ascii="Times New Roman" w:hAnsi="Times New Roman"/>
          <w:sz w:val="28"/>
          <w:szCs w:val="28"/>
        </w:rPr>
        <w:t xml:space="preserve">. пустынь передала в музей несколько печатных книг </w:t>
      </w:r>
      <w:r w:rsidRPr="002B7169">
        <w:rPr>
          <w:rFonts w:ascii="Times New Roman" w:hAnsi="Times New Roman"/>
          <w:sz w:val="28"/>
          <w:szCs w:val="28"/>
          <w:vertAlign w:val="superscript"/>
        </w:rPr>
        <w:t>7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Осенью </w:t>
      </w:r>
      <w:smartTag w:uri="urn:schemas-microsoft-com:office:smarttags" w:element="metricconverter">
        <w:smartTagPr>
          <w:attr w:name="ProductID" w:val="1922 г"/>
        </w:smartTagPr>
        <w:r w:rsidRPr="002B7169">
          <w:rPr>
            <w:rFonts w:ascii="Times New Roman" w:hAnsi="Times New Roman"/>
            <w:sz w:val="28"/>
            <w:szCs w:val="28"/>
          </w:rPr>
          <w:t>1922 г</w:t>
        </w:r>
      </w:smartTag>
      <w:r w:rsidRPr="002B7169">
        <w:rPr>
          <w:rFonts w:ascii="Times New Roman" w:hAnsi="Times New Roman"/>
          <w:sz w:val="28"/>
          <w:szCs w:val="28"/>
        </w:rPr>
        <w:t xml:space="preserve">. пустынь была ликвидирована, причем многие предметы художественно-исторического значения были расхищены, распроданы и уничтожены. В связи с этим Отдел по делам музеев и охране памятников Народного комиссариата по просвещению потребовал «срочно принять меры к спасению тех художественно-исторических памятников, которые еще уцелели там, и впредь срочно доводить до сведения Отдела обо всех ликвидациях церквей и монастырей по губернии» </w:t>
      </w:r>
      <w:r w:rsidRPr="002B7169">
        <w:rPr>
          <w:rFonts w:ascii="Times New Roman" w:hAnsi="Times New Roman"/>
          <w:sz w:val="28"/>
          <w:szCs w:val="28"/>
          <w:vertAlign w:val="superscript"/>
        </w:rPr>
        <w:t>8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5 г"/>
        </w:smartTagPr>
        <w:r w:rsidRPr="002B7169">
          <w:rPr>
            <w:rFonts w:ascii="Times New Roman" w:hAnsi="Times New Roman"/>
            <w:sz w:val="28"/>
            <w:szCs w:val="28"/>
          </w:rPr>
          <w:t>1925 г</w:t>
        </w:r>
      </w:smartTag>
      <w:r w:rsidRPr="002B7169">
        <w:rPr>
          <w:rFonts w:ascii="Times New Roman" w:hAnsi="Times New Roman"/>
          <w:sz w:val="28"/>
          <w:szCs w:val="28"/>
        </w:rPr>
        <w:t xml:space="preserve">. из пустыни, в которой к тому времени был устроен детский городок «Новый мир» для сирот гражданской войны, книги вместе с другими памятниками культуры были отправлены в Рыльский музей </w:t>
      </w:r>
      <w:r w:rsidRPr="002B7169">
        <w:rPr>
          <w:rFonts w:ascii="Times New Roman" w:hAnsi="Times New Roman"/>
          <w:sz w:val="28"/>
          <w:szCs w:val="28"/>
          <w:vertAlign w:val="superscript"/>
        </w:rPr>
        <w:t>9</w:t>
      </w:r>
      <w:r w:rsidRPr="002B7169">
        <w:rPr>
          <w:rFonts w:ascii="Times New Roman" w:hAnsi="Times New Roman"/>
          <w:sz w:val="28"/>
          <w:szCs w:val="28"/>
        </w:rPr>
        <w:t xml:space="preserve">. Следы их вскоре затерялись, так что библиотека монастыря считалась утраченной </w:t>
      </w:r>
      <w:r w:rsidRPr="002B7169">
        <w:rPr>
          <w:rFonts w:ascii="Times New Roman" w:hAnsi="Times New Roman"/>
          <w:sz w:val="28"/>
          <w:szCs w:val="28"/>
          <w:vertAlign w:val="superscript"/>
        </w:rPr>
        <w:t>10</w:t>
      </w:r>
      <w:r w:rsidRPr="002B7169">
        <w:rPr>
          <w:rFonts w:ascii="Times New Roman" w:hAnsi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81 г"/>
        </w:smartTagPr>
        <w:r w:rsidRPr="002B7169">
          <w:rPr>
            <w:rFonts w:ascii="Times New Roman" w:hAnsi="Times New Roman"/>
            <w:sz w:val="28"/>
            <w:szCs w:val="28"/>
          </w:rPr>
          <w:t>1981 г</w:t>
        </w:r>
      </w:smartTag>
      <w:r w:rsidRPr="002B7169">
        <w:rPr>
          <w:rFonts w:ascii="Times New Roman" w:hAnsi="Times New Roman"/>
          <w:sz w:val="28"/>
          <w:szCs w:val="28"/>
        </w:rPr>
        <w:t>. малая часть ее была обнаружена в подвале здания Рыльского музея: вероятно, укрыта там в те времена, когда опасно было предметы культа вводить в фонды музея, если они не предназначались для атеистических целей. Находку не успели перенести в хранилище, и она была похищена. Наконец, возвращенные милицией около 40 книг, рукописных и печатных, попало в Курский областной краеведческий музей.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Сведения о рукописных книгах, среди которых находятся синодики монастыря, опубликованы </w:t>
      </w:r>
      <w:r w:rsidRPr="002B7169">
        <w:rPr>
          <w:rFonts w:ascii="Times New Roman" w:hAnsi="Times New Roman"/>
          <w:sz w:val="28"/>
          <w:szCs w:val="28"/>
          <w:vertAlign w:val="superscript"/>
        </w:rPr>
        <w:t>11</w:t>
      </w:r>
      <w:r w:rsidRPr="002B7169">
        <w:rPr>
          <w:rFonts w:ascii="Times New Roman" w:hAnsi="Times New Roman"/>
          <w:sz w:val="28"/>
          <w:szCs w:val="28"/>
        </w:rPr>
        <w:t xml:space="preserve">. </w:t>
      </w:r>
      <w:r w:rsidR="00D24181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 xml:space="preserve">Примечательно, </w:t>
      </w:r>
      <w:r w:rsidR="00D24181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 xml:space="preserve">что </w:t>
      </w:r>
      <w:r w:rsidR="00D24181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 xml:space="preserve">из </w:t>
      </w:r>
      <w:r w:rsidR="00D24181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 xml:space="preserve">18 </w:t>
      </w:r>
      <w:r w:rsidR="00D24181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 xml:space="preserve">печатных </w:t>
      </w:r>
      <w:r w:rsidR="00D24181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 xml:space="preserve">книг </w:t>
      </w:r>
      <w:r w:rsidR="00D24181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 xml:space="preserve">2 </w:t>
      </w:r>
      <w:r w:rsidR="00D24181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>русских</w:t>
      </w:r>
      <w:r w:rsidR="00D24181">
        <w:rPr>
          <w:rFonts w:ascii="Times New Roman" w:hAnsi="Times New Roman"/>
          <w:sz w:val="28"/>
          <w:szCs w:val="28"/>
        </w:rPr>
        <w:t xml:space="preserve"> </w:t>
      </w:r>
      <w:r w:rsidRPr="002B7169">
        <w:rPr>
          <w:rFonts w:ascii="Times New Roman" w:hAnsi="Times New Roman"/>
          <w:sz w:val="28"/>
          <w:szCs w:val="28"/>
        </w:rPr>
        <w:t xml:space="preserve"> и 2 польских, судя по времени издания и записях на них, действительно могли быть в монастыре в 1672–1675 гг., когда там подвизались уроженцы Курска Сильвестр Медведев и пришедший к нему его свойственник </w:t>
      </w:r>
      <w:proofErr w:type="spellStart"/>
      <w:r w:rsidRPr="002B7169">
        <w:rPr>
          <w:rFonts w:ascii="Times New Roman" w:hAnsi="Times New Roman"/>
          <w:sz w:val="28"/>
          <w:szCs w:val="28"/>
        </w:rPr>
        <w:t>Карион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Истомин </w:t>
      </w:r>
      <w:r w:rsidRPr="002B7169">
        <w:rPr>
          <w:rFonts w:ascii="Times New Roman" w:hAnsi="Times New Roman"/>
          <w:sz w:val="28"/>
          <w:szCs w:val="28"/>
          <w:vertAlign w:val="superscript"/>
        </w:rPr>
        <w:t>12</w:t>
      </w:r>
      <w:r w:rsidRPr="002B7169">
        <w:rPr>
          <w:rFonts w:ascii="Times New Roman" w:hAnsi="Times New Roman"/>
          <w:sz w:val="28"/>
          <w:szCs w:val="28"/>
        </w:rPr>
        <w:t>. Если они и не принадлежали Сильвестру, как предполагал автор описания пустыни, то, вероятно, побывали в его руках.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Некоторые книги из собрания музея имеют наклейки 1920-х гг. Комиссии по охране и регистрации памятников искусства и старины Отдела по делам музеев и охране памятников Народного комиссариата по просвещении. Однако Комиссия не могла спасти от гибели массу памятников древнерусской культуры, </w:t>
      </w:r>
      <w:r w:rsidRPr="002B7169">
        <w:rPr>
          <w:rFonts w:ascii="Times New Roman" w:hAnsi="Times New Roman"/>
          <w:spacing w:val="-6"/>
          <w:sz w:val="28"/>
          <w:szCs w:val="28"/>
        </w:rPr>
        <w:t xml:space="preserve">хранившихся в музеях и, тем более, </w:t>
      </w:r>
      <w:proofErr w:type="spellStart"/>
      <w:r w:rsidRPr="002B7169">
        <w:rPr>
          <w:rFonts w:ascii="Times New Roman" w:hAnsi="Times New Roman"/>
          <w:spacing w:val="-6"/>
          <w:sz w:val="28"/>
          <w:szCs w:val="28"/>
        </w:rPr>
        <w:t>изымавшихся</w:t>
      </w:r>
      <w:proofErr w:type="spellEnd"/>
      <w:r w:rsidRPr="002B7169">
        <w:rPr>
          <w:rFonts w:ascii="Times New Roman" w:hAnsi="Times New Roman"/>
          <w:spacing w:val="-6"/>
          <w:sz w:val="28"/>
          <w:szCs w:val="28"/>
        </w:rPr>
        <w:t xml:space="preserve"> при закрытии храмов по всей стране.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Из Отчета о деятельности музея за </w:t>
      </w:r>
      <w:smartTag w:uri="urn:schemas-microsoft-com:office:smarttags" w:element="metricconverter">
        <w:smartTagPr>
          <w:attr w:name="ProductID" w:val="1931 г"/>
        </w:smartTagPr>
        <w:r w:rsidRPr="002B7169">
          <w:rPr>
            <w:rFonts w:ascii="Times New Roman" w:hAnsi="Times New Roman"/>
            <w:sz w:val="28"/>
            <w:szCs w:val="28"/>
          </w:rPr>
          <w:t>1931 г</w:t>
        </w:r>
      </w:smartTag>
      <w:r w:rsidRPr="002B7169">
        <w:rPr>
          <w:rFonts w:ascii="Times New Roman" w:hAnsi="Times New Roman"/>
          <w:sz w:val="28"/>
          <w:szCs w:val="28"/>
        </w:rPr>
        <w:t xml:space="preserve">.: «Сданы церковные издания и разбиты старые журналы на макулатуру, всего сдано 6 тонн» </w:t>
      </w:r>
      <w:r w:rsidRPr="002B7169">
        <w:rPr>
          <w:rFonts w:ascii="Times New Roman" w:hAnsi="Times New Roman"/>
          <w:sz w:val="28"/>
          <w:szCs w:val="28"/>
          <w:vertAlign w:val="superscript"/>
        </w:rPr>
        <w:t>13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Новая антицерковная волна хрущевского времени отразилась в музейном собрании. На части книг синим карандашом были проставлены номера, которыми, как известно от библиотекаря музея Г.М. </w:t>
      </w:r>
      <w:proofErr w:type="spellStart"/>
      <w:r w:rsidRPr="002B7169">
        <w:rPr>
          <w:rFonts w:ascii="Times New Roman" w:hAnsi="Times New Roman"/>
          <w:sz w:val="28"/>
          <w:szCs w:val="28"/>
        </w:rPr>
        <w:t>Дрючиной</w:t>
      </w:r>
      <w:proofErr w:type="spellEnd"/>
      <w:r w:rsidRPr="002B7169">
        <w:rPr>
          <w:rFonts w:ascii="Times New Roman" w:hAnsi="Times New Roman"/>
          <w:sz w:val="28"/>
          <w:szCs w:val="28"/>
        </w:rPr>
        <w:t>, в начале 1960-х гг. были помечены «церковные» книги кириллической и гражданской печати, предназначенные к уничтожению. Большая их часть, по ее словам, была «вывезена грузовиком». Оставшиеся уберег лектор-атеист общества «Знание» С.С. Петров, заложив ими нишу за стеллажами в библиотеке музея.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Какова потеря памятников древнерусской культуры, в том числе позднего происхождения, XVII</w:t>
      </w:r>
      <w:r w:rsidRPr="002B7169">
        <w:rPr>
          <w:rFonts w:ascii="Times New Roman" w:hAnsi="Times New Roman"/>
          <w:sz w:val="28"/>
          <w:szCs w:val="28"/>
          <w:lang w:val="en-US"/>
        </w:rPr>
        <w:t>I</w:t>
      </w:r>
      <w:r w:rsidRPr="002B7169">
        <w:rPr>
          <w:rFonts w:ascii="Times New Roman" w:hAnsi="Times New Roman"/>
          <w:sz w:val="28"/>
          <w:szCs w:val="28"/>
        </w:rPr>
        <w:t xml:space="preserve"> – начала XX в., мы поняли лишь в ходе работы по выявлению и учету движимых памятников истории и культуры в храмах Курской области, </w:t>
      </w:r>
      <w:r w:rsidRPr="002B7169">
        <w:rPr>
          <w:rFonts w:ascii="Times New Roman" w:hAnsi="Times New Roman"/>
          <w:sz w:val="28"/>
          <w:szCs w:val="28"/>
        </w:rPr>
        <w:lastRenderedPageBreak/>
        <w:t>проводившейся по заданию Министерства культуры РСФСР в 1980-е годы. В каждом из восьмидесяти действовавших тогда храмов (против более шестисот до революции) обнаружены единицы, изредка – десяток-другой «паспортных» вещей. Если учесть убыль предметов культа из жилищ и учреждений, то остаток едва составляет сотую часть былого. При всей условности такой подсчет показателен.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 w:rsidRPr="002B7169">
          <w:rPr>
            <w:rFonts w:ascii="Times New Roman" w:hAnsi="Times New Roman"/>
            <w:sz w:val="28"/>
            <w:szCs w:val="28"/>
          </w:rPr>
          <w:t>1980 г</w:t>
        </w:r>
      </w:smartTag>
      <w:r w:rsidRPr="002B7169">
        <w:rPr>
          <w:rFonts w:ascii="Times New Roman" w:hAnsi="Times New Roman"/>
          <w:sz w:val="28"/>
          <w:szCs w:val="28"/>
        </w:rPr>
        <w:t xml:space="preserve">. дореволюционные издания были переведены из библиотеки музея в основной фонд. Возобновился сбор книг кириллической печати, что к настоящему времени добавило в собрание более 60 изданий. 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Коллекция включает 296 книг </w:t>
      </w:r>
      <w:r w:rsidRPr="002B7169">
        <w:rPr>
          <w:rFonts w:ascii="Times New Roman" w:hAnsi="Times New Roman"/>
          <w:sz w:val="28"/>
          <w:szCs w:val="28"/>
          <w:vertAlign w:val="superscript"/>
        </w:rPr>
        <w:t>14</w:t>
      </w:r>
      <w:r w:rsidRPr="002B7169">
        <w:rPr>
          <w:rFonts w:ascii="Times New Roman" w:hAnsi="Times New Roman"/>
          <w:sz w:val="28"/>
          <w:szCs w:val="28"/>
        </w:rPr>
        <w:t xml:space="preserve">: XVI в. – 4; </w:t>
      </w:r>
      <w:r w:rsidRPr="002B7169">
        <w:rPr>
          <w:rFonts w:ascii="Times New Roman" w:hAnsi="Times New Roman"/>
          <w:sz w:val="28"/>
          <w:szCs w:val="28"/>
          <w:lang w:val="en-US"/>
        </w:rPr>
        <w:t>XVII</w:t>
      </w:r>
      <w:r w:rsidRPr="002B7169">
        <w:rPr>
          <w:rFonts w:ascii="Times New Roman" w:hAnsi="Times New Roman"/>
          <w:sz w:val="28"/>
          <w:szCs w:val="28"/>
        </w:rPr>
        <w:t xml:space="preserve"> в. – 56, из них 2 составляют </w:t>
      </w:r>
      <w:proofErr w:type="spellStart"/>
      <w:r w:rsidRPr="00D24181">
        <w:rPr>
          <w:rFonts w:ascii="Times New Roman" w:hAnsi="Times New Roman"/>
          <w:spacing w:val="6"/>
          <w:sz w:val="28"/>
          <w:szCs w:val="28"/>
        </w:rPr>
        <w:t>конволют</w:t>
      </w:r>
      <w:proofErr w:type="spellEnd"/>
      <w:r w:rsidRPr="00D24181">
        <w:rPr>
          <w:rFonts w:ascii="Times New Roman" w:hAnsi="Times New Roman"/>
          <w:spacing w:val="6"/>
          <w:sz w:val="28"/>
          <w:szCs w:val="28"/>
        </w:rPr>
        <w:t xml:space="preserve"> (52 издания); </w:t>
      </w:r>
      <w:r w:rsidRPr="00D24181">
        <w:rPr>
          <w:rFonts w:ascii="Times New Roman" w:hAnsi="Times New Roman"/>
          <w:spacing w:val="6"/>
          <w:sz w:val="28"/>
          <w:szCs w:val="28"/>
          <w:lang w:val="en-US"/>
        </w:rPr>
        <w:t>XVIII</w:t>
      </w:r>
      <w:r w:rsidRPr="00D24181">
        <w:rPr>
          <w:rFonts w:ascii="Times New Roman" w:hAnsi="Times New Roman"/>
          <w:spacing w:val="6"/>
          <w:sz w:val="28"/>
          <w:szCs w:val="28"/>
        </w:rPr>
        <w:t xml:space="preserve"> в. – 113 (99 изданий); </w:t>
      </w:r>
      <w:r w:rsidRPr="00D24181">
        <w:rPr>
          <w:rFonts w:ascii="Times New Roman" w:hAnsi="Times New Roman"/>
          <w:spacing w:val="6"/>
          <w:sz w:val="28"/>
          <w:szCs w:val="28"/>
          <w:lang w:val="en-US"/>
        </w:rPr>
        <w:t>XIX</w:t>
      </w:r>
      <w:r w:rsidRPr="00D24181">
        <w:rPr>
          <w:rFonts w:ascii="Times New Roman" w:hAnsi="Times New Roman"/>
          <w:spacing w:val="6"/>
          <w:sz w:val="28"/>
          <w:szCs w:val="28"/>
        </w:rPr>
        <w:t xml:space="preserve"> – начало </w:t>
      </w:r>
      <w:r w:rsidRPr="00D24181">
        <w:rPr>
          <w:rFonts w:ascii="Times New Roman" w:hAnsi="Times New Roman"/>
          <w:spacing w:val="6"/>
          <w:sz w:val="28"/>
          <w:szCs w:val="28"/>
          <w:lang w:val="en-US"/>
        </w:rPr>
        <w:t>XX</w:t>
      </w:r>
      <w:r w:rsidRPr="00D24181">
        <w:rPr>
          <w:rFonts w:ascii="Times New Roman" w:hAnsi="Times New Roman"/>
          <w:spacing w:val="6"/>
          <w:sz w:val="28"/>
          <w:szCs w:val="28"/>
        </w:rPr>
        <w:t xml:space="preserve"> в. – 121 </w:t>
      </w:r>
      <w:r w:rsidRPr="002B7169">
        <w:rPr>
          <w:rFonts w:ascii="Times New Roman" w:hAnsi="Times New Roman"/>
          <w:sz w:val="28"/>
          <w:szCs w:val="28"/>
        </w:rPr>
        <w:t>(105 изданий) и 2 сборника статей, против раскольников, разных изданий.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Вместе с формальным описанием, включающим названия гравюр, приводятся трактовки относительно сложных сюжетов. Пример тому – раскрытие смысла рамок титульных листов двух книг, композиции которых иллюстрируют заглавие и содержание.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Лазарь (Баранович). Меч духовный. Киев, 1666.  По сторонам титула – царь Давид и апостол Павел символизируют Ветхий и Новый завет, вверху над державой – небесное воинство и текст из Апокалипсиса, внизу – корабль православной церкви с кормчим Спасом ведет бой с кораблем нечестивцев с кормчим Антихристом (впервые дан сюжет, позже отраженный в стенописи, иконах, гравюрах и лубке).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536"/>
      </w:tblGrid>
      <w:tr w:rsidR="007F6E62" w:rsidRPr="002B7169" w:rsidTr="00385D2D">
        <w:tc>
          <w:tcPr>
            <w:tcW w:w="5328" w:type="dxa"/>
          </w:tcPr>
          <w:p w:rsidR="007F6E62" w:rsidRPr="002B7169" w:rsidRDefault="00385D2D" w:rsidP="0057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7F6E62" w:rsidRPr="002B7169">
              <w:rPr>
                <w:sz w:val="28"/>
                <w:szCs w:val="28"/>
              </w:rPr>
              <w:t>Бароний</w:t>
            </w:r>
            <w:proofErr w:type="spellEnd"/>
            <w:r w:rsidR="007F6E62" w:rsidRPr="002B7169">
              <w:rPr>
                <w:sz w:val="28"/>
                <w:szCs w:val="28"/>
              </w:rPr>
              <w:t xml:space="preserve"> Цезарь. Деяния церковная и гражданская. М., 1719. По сторонам титула – апостолы Петр и Павел на пьедесталах, под ними – аллегория победы христианства над язычеством: скованные римлянин (язычество) и Медуза Горгона (ереси), гидра, пышущая жаром на деву в венце из звезд, стоящую на полумесяце и огражденную лучистой </w:t>
            </w:r>
            <w:proofErr w:type="spellStart"/>
            <w:r w:rsidR="007F6E62" w:rsidRPr="002B7169">
              <w:rPr>
                <w:sz w:val="28"/>
                <w:szCs w:val="28"/>
              </w:rPr>
              <w:t>мандорлой</w:t>
            </w:r>
            <w:proofErr w:type="spellEnd"/>
            <w:r w:rsidR="007F6E62" w:rsidRPr="002B7169">
              <w:rPr>
                <w:sz w:val="28"/>
                <w:szCs w:val="28"/>
              </w:rPr>
              <w:t xml:space="preserve"> с текстом молитвы (Богородица), вверху – Спас в облаках с 7 светильниками.</w:t>
            </w:r>
          </w:p>
          <w:p w:rsidR="007F6E62" w:rsidRPr="007C4579" w:rsidRDefault="00385D2D" w:rsidP="007C4579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6E62" w:rsidRPr="002B7169">
              <w:rPr>
                <w:sz w:val="28"/>
                <w:szCs w:val="28"/>
              </w:rPr>
              <w:t>Значительный интерес представляет информация, заключенная в записях на полях, переплетных листах и внутренних сторонах крышек переплета. Среди имен владельцев, вкладчиков, продавцов,</w:t>
            </w:r>
            <w:r>
              <w:rPr>
                <w:sz w:val="28"/>
                <w:szCs w:val="28"/>
              </w:rPr>
              <w:t xml:space="preserve"> поку</w:t>
            </w:r>
            <w:r w:rsidR="007F6E62" w:rsidRPr="002B7169">
              <w:rPr>
                <w:sz w:val="28"/>
                <w:szCs w:val="28"/>
              </w:rPr>
              <w:t xml:space="preserve">пателей и читателей – царь Алексей Михайлович </w:t>
            </w:r>
            <w:r w:rsidR="007F6E62" w:rsidRPr="002B7169">
              <w:rPr>
                <w:spacing w:val="-4"/>
                <w:sz w:val="28"/>
                <w:szCs w:val="28"/>
              </w:rPr>
              <w:t xml:space="preserve">(Минея общая с праздничной. М., 1645), </w:t>
            </w:r>
            <w:proofErr w:type="spellStart"/>
            <w:r w:rsidR="007F6E62" w:rsidRPr="002B7169">
              <w:rPr>
                <w:spacing w:val="-10"/>
                <w:sz w:val="28"/>
                <w:szCs w:val="28"/>
              </w:rPr>
              <w:t>рыльский</w:t>
            </w:r>
            <w:proofErr w:type="spellEnd"/>
            <w:r w:rsidR="007F6E62" w:rsidRPr="002B7169">
              <w:rPr>
                <w:spacing w:val="-10"/>
                <w:sz w:val="28"/>
                <w:szCs w:val="28"/>
              </w:rPr>
              <w:t xml:space="preserve"> пушкарь Семен </w:t>
            </w:r>
            <w:proofErr w:type="spellStart"/>
            <w:r w:rsidR="007F6E62" w:rsidRPr="002B7169">
              <w:rPr>
                <w:spacing w:val="-10"/>
                <w:sz w:val="28"/>
                <w:szCs w:val="28"/>
              </w:rPr>
              <w:t>Котольник</w:t>
            </w:r>
            <w:proofErr w:type="spellEnd"/>
            <w:r w:rsidR="007F6E62" w:rsidRPr="002B7169">
              <w:rPr>
                <w:spacing w:val="-10"/>
                <w:sz w:val="28"/>
                <w:szCs w:val="28"/>
              </w:rPr>
              <w:t xml:space="preserve"> (Око</w:t>
            </w:r>
            <w:r w:rsidR="007F6E62" w:rsidRPr="002B7169">
              <w:rPr>
                <w:sz w:val="28"/>
                <w:szCs w:val="28"/>
              </w:rPr>
              <w:t xml:space="preserve"> церковное. М., 1633), дворцовый </w:t>
            </w:r>
            <w:r w:rsidR="007F6E62" w:rsidRPr="00D24181">
              <w:rPr>
                <w:spacing w:val="4"/>
                <w:sz w:val="28"/>
                <w:szCs w:val="28"/>
              </w:rPr>
              <w:t>степенной ключник Аким Ефимов сын Зотов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F6E62" w:rsidRPr="002B7169" w:rsidRDefault="007F6E62" w:rsidP="00385D2D">
            <w:pPr>
              <w:jc w:val="center"/>
              <w:rPr>
                <w:b/>
                <w:sz w:val="28"/>
                <w:szCs w:val="28"/>
              </w:rPr>
            </w:pPr>
            <w:r w:rsidRPr="002B716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8FC5A8" wp14:editId="2D9E8EA8">
                  <wp:extent cx="2514005" cy="3924300"/>
                  <wp:effectExtent l="0" t="0" r="635" b="0"/>
                  <wp:docPr id="11" name="Рисунок 11" descr="C:\Users\Пользователь\Desktop\2-е Гордеевские чтения\+ Склярук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2-е Гордеевские чтения\+ Склярук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823" cy="393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D2D" w:rsidRDefault="007F6E62" w:rsidP="0057092F">
            <w:pPr>
              <w:jc w:val="center"/>
              <w:rPr>
                <w:b/>
                <w:i/>
              </w:rPr>
            </w:pPr>
            <w:proofErr w:type="spellStart"/>
            <w:r w:rsidRPr="002B7169">
              <w:rPr>
                <w:b/>
                <w:i/>
              </w:rPr>
              <w:t>Бароний</w:t>
            </w:r>
            <w:proofErr w:type="spellEnd"/>
            <w:r w:rsidRPr="002B7169">
              <w:rPr>
                <w:b/>
                <w:i/>
              </w:rPr>
              <w:t xml:space="preserve"> Цезарь. Деяния церковная </w:t>
            </w:r>
          </w:p>
          <w:p w:rsidR="007F6E62" w:rsidRPr="002B7169" w:rsidRDefault="007F6E62" w:rsidP="0057092F">
            <w:pPr>
              <w:jc w:val="center"/>
              <w:rPr>
                <w:b/>
                <w:i/>
              </w:rPr>
            </w:pPr>
            <w:r w:rsidRPr="002B7169">
              <w:rPr>
                <w:b/>
                <w:i/>
              </w:rPr>
              <w:t>и гражданская. М., 1719.</w:t>
            </w:r>
          </w:p>
        </w:tc>
      </w:tr>
    </w:tbl>
    <w:p w:rsidR="007F6E62" w:rsidRPr="002B7169" w:rsidRDefault="00385D2D" w:rsidP="007F6E62">
      <w:pPr>
        <w:tabs>
          <w:tab w:val="left" w:pos="336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85D2D">
        <w:rPr>
          <w:rFonts w:ascii="Times New Roman" w:hAnsi="Times New Roman"/>
          <w:spacing w:val="-10"/>
          <w:sz w:val="28"/>
          <w:szCs w:val="28"/>
        </w:rPr>
        <w:t>(Минея служебная, сентябрь–ноябрь. М., 1666),</w:t>
      </w:r>
      <w:r>
        <w:rPr>
          <w:rFonts w:ascii="Times New Roman" w:hAnsi="Times New Roman"/>
          <w:sz w:val="28"/>
          <w:szCs w:val="28"/>
        </w:rPr>
        <w:t xml:space="preserve"> </w:t>
      </w:r>
      <w:r w:rsidR="007F6E62" w:rsidRPr="002B7169">
        <w:rPr>
          <w:rFonts w:ascii="Times New Roman" w:hAnsi="Times New Roman"/>
          <w:sz w:val="28"/>
          <w:szCs w:val="28"/>
        </w:rPr>
        <w:t>ученик Школы математико-</w:t>
      </w:r>
      <w:proofErr w:type="spellStart"/>
      <w:r w:rsidR="007F6E62" w:rsidRPr="002B7169">
        <w:rPr>
          <w:rFonts w:ascii="Times New Roman" w:hAnsi="Times New Roman"/>
          <w:sz w:val="28"/>
          <w:szCs w:val="28"/>
        </w:rPr>
        <w:t>навигацких</w:t>
      </w:r>
      <w:proofErr w:type="spellEnd"/>
      <w:r w:rsidR="007F6E62" w:rsidRPr="002B7169">
        <w:rPr>
          <w:rFonts w:ascii="Times New Roman" w:hAnsi="Times New Roman"/>
          <w:sz w:val="28"/>
          <w:szCs w:val="28"/>
        </w:rPr>
        <w:t xml:space="preserve"> наук Михаил (Магницкий Л.Ф. Арифметика. М., 1703).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lastRenderedPageBreak/>
        <w:t xml:space="preserve">Книги часто меняли владельцев. Например, Острожская Библия принадлежала станочного дела мастеру Оружейной палаты </w:t>
      </w:r>
      <w:proofErr w:type="spellStart"/>
      <w:r w:rsidRPr="002B7169">
        <w:rPr>
          <w:rFonts w:ascii="Times New Roman" w:hAnsi="Times New Roman"/>
          <w:sz w:val="28"/>
          <w:szCs w:val="28"/>
        </w:rPr>
        <w:t>Нифонту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Павлову, государеву певчему дьяку Даниле </w:t>
      </w:r>
      <w:proofErr w:type="spellStart"/>
      <w:r w:rsidRPr="002B7169">
        <w:rPr>
          <w:rFonts w:ascii="Times New Roman" w:hAnsi="Times New Roman"/>
          <w:sz w:val="28"/>
          <w:szCs w:val="28"/>
        </w:rPr>
        <w:t>Ортемьеву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169">
        <w:rPr>
          <w:rFonts w:ascii="Times New Roman" w:hAnsi="Times New Roman"/>
          <w:sz w:val="28"/>
          <w:szCs w:val="28"/>
        </w:rPr>
        <w:t>путивльскому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купцу Семену Прокофьеву, сыну Горшкову и другим.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Запись фиксировала торговую сделку названного в ней лица, часто говорила о его общественном положении, что вместе с именем, а во многих случаях и обстоятельствами сделки, утверждало правомочность купли-продажи и отвергало возможные сомнения в честном происхождении собственности.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Многие полистные записи-скрепы сообщают не только о покупке книг, но и об их последующей передаче в церковь. Так текст получает одновременно смысл купчей, владельческой и вкладной.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Предназначение определяло номенклатуру покупок. Среди книг с записями названного содержания редко встретишь четью книгу – большинство изданий имеет богослужебный характер. По важности вклада на первом месте стоит, конечно, главная книга храма – напрестольное Евангелие: «Во имя Отца и Сына и Святого духа року 1645 месяца августа 6 дня мы громада (община) Быстрицкая купили </w:t>
      </w:r>
      <w:proofErr w:type="spellStart"/>
      <w:r w:rsidRPr="002B7169">
        <w:rPr>
          <w:rFonts w:ascii="Times New Roman" w:hAnsi="Times New Roman"/>
          <w:sz w:val="28"/>
          <w:szCs w:val="28"/>
        </w:rPr>
        <w:t>есмо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сию душе спасительную книгу </w:t>
      </w:r>
      <w:proofErr w:type="spellStart"/>
      <w:r w:rsidRPr="002B7169">
        <w:rPr>
          <w:rFonts w:ascii="Times New Roman" w:hAnsi="Times New Roman"/>
          <w:sz w:val="28"/>
          <w:szCs w:val="28"/>
        </w:rPr>
        <w:t>зовемую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святое Евангелие напрестольное до церкви храма святого Воскресения Христова в селе Быстрику (ныне Житомирская область Украины)…. До того приложил Михайло </w:t>
      </w:r>
      <w:proofErr w:type="spellStart"/>
      <w:r w:rsidRPr="002B7169">
        <w:rPr>
          <w:rFonts w:ascii="Times New Roman" w:hAnsi="Times New Roman"/>
          <w:sz w:val="28"/>
          <w:szCs w:val="28"/>
        </w:rPr>
        <w:t>Дрыга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золотых </w:t>
      </w:r>
      <w:proofErr w:type="spellStart"/>
      <w:r w:rsidRPr="002B7169">
        <w:rPr>
          <w:rFonts w:ascii="Times New Roman" w:hAnsi="Times New Roman"/>
          <w:sz w:val="28"/>
          <w:szCs w:val="28"/>
        </w:rPr>
        <w:t>десят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що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ся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и подписал на початку книги, а </w:t>
      </w:r>
      <w:proofErr w:type="spellStart"/>
      <w:r w:rsidRPr="002B7169">
        <w:rPr>
          <w:rFonts w:ascii="Times New Roman" w:hAnsi="Times New Roman"/>
          <w:sz w:val="28"/>
          <w:szCs w:val="28"/>
        </w:rPr>
        <w:t>хто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бы мел сию </w:t>
      </w:r>
      <w:proofErr w:type="spellStart"/>
      <w:r w:rsidRPr="002B7169">
        <w:rPr>
          <w:rFonts w:ascii="Times New Roman" w:hAnsi="Times New Roman"/>
          <w:sz w:val="28"/>
          <w:szCs w:val="28"/>
        </w:rPr>
        <w:t>вышомянованную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книгу от </w:t>
      </w:r>
      <w:proofErr w:type="spellStart"/>
      <w:r w:rsidRPr="002B7169">
        <w:rPr>
          <w:rFonts w:ascii="Times New Roman" w:hAnsi="Times New Roman"/>
          <w:sz w:val="28"/>
          <w:szCs w:val="28"/>
        </w:rPr>
        <w:t>тоее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святое церкви </w:t>
      </w:r>
      <w:proofErr w:type="spellStart"/>
      <w:r w:rsidRPr="002B7169">
        <w:rPr>
          <w:rFonts w:ascii="Times New Roman" w:hAnsi="Times New Roman"/>
          <w:sz w:val="28"/>
          <w:szCs w:val="28"/>
        </w:rPr>
        <w:t>Быстрицкое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отдалити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любо поп любо дьяк любо пан любо простец </w:t>
      </w:r>
      <w:proofErr w:type="spellStart"/>
      <w:r w:rsidRPr="002B7169">
        <w:rPr>
          <w:rFonts w:ascii="Times New Roman" w:hAnsi="Times New Roman"/>
          <w:sz w:val="28"/>
          <w:szCs w:val="28"/>
        </w:rPr>
        <w:t>яким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колве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r w:rsidRPr="002B7169">
        <w:rPr>
          <w:rFonts w:ascii="Times New Roman" w:hAnsi="Times New Roman"/>
          <w:sz w:val="28"/>
          <w:szCs w:val="28"/>
        </w:rPr>
        <w:t>продати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169">
        <w:rPr>
          <w:rFonts w:ascii="Times New Roman" w:hAnsi="Times New Roman"/>
          <w:sz w:val="28"/>
          <w:szCs w:val="28"/>
        </w:rPr>
        <w:t>миняти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169">
        <w:rPr>
          <w:rFonts w:ascii="Times New Roman" w:hAnsi="Times New Roman"/>
          <w:sz w:val="28"/>
          <w:szCs w:val="28"/>
        </w:rPr>
        <w:t>албо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способом злодейским </w:t>
      </w:r>
      <w:proofErr w:type="spellStart"/>
      <w:r w:rsidRPr="002B7169">
        <w:rPr>
          <w:rFonts w:ascii="Times New Roman" w:hAnsi="Times New Roman"/>
          <w:sz w:val="28"/>
          <w:szCs w:val="28"/>
        </w:rPr>
        <w:t>такий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каждый нехай будет проклят в сей век и будущий святыми отцы 318 иже в </w:t>
      </w:r>
      <w:proofErr w:type="spellStart"/>
      <w:r w:rsidRPr="002B7169">
        <w:rPr>
          <w:rFonts w:ascii="Times New Roman" w:hAnsi="Times New Roman"/>
          <w:sz w:val="28"/>
          <w:szCs w:val="28"/>
        </w:rPr>
        <w:t>Никеи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и з нами </w:t>
      </w:r>
      <w:proofErr w:type="spellStart"/>
      <w:r w:rsidRPr="002B7169">
        <w:rPr>
          <w:rFonts w:ascii="Times New Roman" w:hAnsi="Times New Roman"/>
          <w:sz w:val="28"/>
          <w:szCs w:val="28"/>
        </w:rPr>
        <w:t>ся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рассудит на страшном суде Христове. Аминь.» (Евангелие. Львов, 1644).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Другая книга львовской печати несет еще один </w:t>
      </w:r>
      <w:proofErr w:type="spellStart"/>
      <w:r w:rsidRPr="002B7169">
        <w:rPr>
          <w:rFonts w:ascii="Times New Roman" w:hAnsi="Times New Roman"/>
          <w:sz w:val="28"/>
          <w:szCs w:val="28"/>
        </w:rPr>
        <w:t>западноукраинский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след – запись произведена в городе Броды (ныне Львовская область): «Сия книга то есть Евангелие куплена есть во граду Горохове на Вознесение господне за </w:t>
      </w:r>
      <w:proofErr w:type="spellStart"/>
      <w:r w:rsidRPr="002B7169">
        <w:rPr>
          <w:rFonts w:ascii="Times New Roman" w:hAnsi="Times New Roman"/>
          <w:sz w:val="28"/>
          <w:szCs w:val="28"/>
        </w:rPr>
        <w:t>золотих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45 рабою </w:t>
      </w:r>
      <w:proofErr w:type="spellStart"/>
      <w:r w:rsidRPr="002B7169">
        <w:rPr>
          <w:rFonts w:ascii="Times New Roman" w:hAnsi="Times New Roman"/>
          <w:sz w:val="28"/>
          <w:szCs w:val="28"/>
        </w:rPr>
        <w:t>божиею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Настасиею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Симоничкою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Хвещчихою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обивателкою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бородчанскою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до храму и престола Покрова </w:t>
      </w:r>
      <w:proofErr w:type="spellStart"/>
      <w:r w:rsidRPr="002B7169">
        <w:rPr>
          <w:rFonts w:ascii="Times New Roman" w:hAnsi="Times New Roman"/>
          <w:sz w:val="28"/>
          <w:szCs w:val="28"/>
        </w:rPr>
        <w:t>пресвятыя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Богородица. Сия ж </w:t>
      </w:r>
      <w:proofErr w:type="spellStart"/>
      <w:r w:rsidRPr="002B7169">
        <w:rPr>
          <w:rFonts w:ascii="Times New Roman" w:hAnsi="Times New Roman"/>
          <w:sz w:val="28"/>
          <w:szCs w:val="28"/>
        </w:rPr>
        <w:t>виш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поменненая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Настасия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такожде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и фелонь </w:t>
      </w:r>
      <w:proofErr w:type="spellStart"/>
      <w:r w:rsidRPr="002B7169">
        <w:rPr>
          <w:rFonts w:ascii="Times New Roman" w:hAnsi="Times New Roman"/>
          <w:sz w:val="28"/>
          <w:szCs w:val="28"/>
        </w:rPr>
        <w:t>ядамашкови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(от «дамасской» ткани – вида парчи </w:t>
      </w:r>
      <w:r w:rsidRPr="002B7169">
        <w:rPr>
          <w:rFonts w:ascii="Times New Roman" w:hAnsi="Times New Roman"/>
          <w:b/>
          <w:i/>
          <w:sz w:val="28"/>
          <w:szCs w:val="28"/>
        </w:rPr>
        <w:t>В.С.</w:t>
      </w:r>
      <w:r w:rsidRPr="002B716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B7169">
        <w:rPr>
          <w:rFonts w:ascii="Times New Roman" w:hAnsi="Times New Roman"/>
          <w:sz w:val="28"/>
          <w:szCs w:val="28"/>
        </w:rPr>
        <w:t>жолто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чорни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B7169">
        <w:rPr>
          <w:rFonts w:ascii="Times New Roman" w:hAnsi="Times New Roman"/>
          <w:sz w:val="28"/>
          <w:szCs w:val="28"/>
        </w:rPr>
        <w:t>золотих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100 и </w:t>
      </w:r>
      <w:proofErr w:type="spellStart"/>
      <w:r w:rsidRPr="002B7169">
        <w:rPr>
          <w:rFonts w:ascii="Times New Roman" w:hAnsi="Times New Roman"/>
          <w:sz w:val="28"/>
          <w:szCs w:val="28"/>
        </w:rPr>
        <w:t>дзвон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B7169">
        <w:rPr>
          <w:rFonts w:ascii="Times New Roman" w:hAnsi="Times New Roman"/>
          <w:sz w:val="28"/>
          <w:szCs w:val="28"/>
        </w:rPr>
        <w:t>золотих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230 до того ж храму Покрова пресвятая Богородица року божия 1718 </w:t>
      </w:r>
      <w:proofErr w:type="spellStart"/>
      <w:r w:rsidRPr="002B7169">
        <w:rPr>
          <w:rFonts w:ascii="Times New Roman" w:hAnsi="Times New Roman"/>
          <w:sz w:val="28"/>
          <w:szCs w:val="28"/>
        </w:rPr>
        <w:t>застроения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честнаго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отца </w:t>
      </w:r>
      <w:proofErr w:type="spellStart"/>
      <w:r w:rsidRPr="002B7169">
        <w:rPr>
          <w:rFonts w:ascii="Times New Roman" w:hAnsi="Times New Roman"/>
          <w:sz w:val="28"/>
          <w:szCs w:val="28"/>
        </w:rPr>
        <w:t>Иоана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Симоновича пред </w:t>
      </w:r>
      <w:proofErr w:type="spellStart"/>
      <w:r w:rsidRPr="002B7169">
        <w:rPr>
          <w:rFonts w:ascii="Times New Roman" w:hAnsi="Times New Roman"/>
          <w:sz w:val="28"/>
          <w:szCs w:val="28"/>
        </w:rPr>
        <w:t>тоей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же </w:t>
      </w:r>
      <w:proofErr w:type="spellStart"/>
      <w:r w:rsidRPr="002B7169">
        <w:rPr>
          <w:rFonts w:ascii="Times New Roman" w:hAnsi="Times New Roman"/>
          <w:sz w:val="28"/>
          <w:szCs w:val="28"/>
        </w:rPr>
        <w:t>церкве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бородчанской</w:t>
      </w:r>
      <w:proofErr w:type="spellEnd"/>
      <w:r w:rsidRPr="002B7169">
        <w:rPr>
          <w:rFonts w:ascii="Times New Roman" w:hAnsi="Times New Roman"/>
          <w:sz w:val="28"/>
          <w:szCs w:val="28"/>
        </w:rPr>
        <w:t>...» (Евангелие. Львов, 1704). Этот текст дает пример смешанного вклада, когда книги передаются вместе с прочим имуществом, в данном случае, с фелонью (ризой священника</w:t>
      </w:r>
      <w:r w:rsidR="00D24181">
        <w:rPr>
          <w:rFonts w:ascii="Times New Roman" w:hAnsi="Times New Roman"/>
          <w:sz w:val="28"/>
          <w:szCs w:val="28"/>
        </w:rPr>
        <w:t>) и звоном (набором колоколов).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 «С первых дней русского книгопечатания новые книги использовались прежде всего для церквей</w:t>
      </w:r>
      <w:r w:rsidR="00385D2D">
        <w:rPr>
          <w:rFonts w:ascii="Times New Roman" w:hAnsi="Times New Roman"/>
          <w:sz w:val="28"/>
          <w:szCs w:val="28"/>
        </w:rPr>
        <w:t xml:space="preserve"> на вновь покоренных землях и </w:t>
      </w:r>
      <w:r w:rsidRPr="002B7169">
        <w:rPr>
          <w:rFonts w:ascii="Times New Roman" w:hAnsi="Times New Roman"/>
          <w:sz w:val="28"/>
          <w:szCs w:val="28"/>
        </w:rPr>
        <w:t>«</w:t>
      </w:r>
      <w:proofErr w:type="spellStart"/>
      <w:r w:rsidRPr="002B7169">
        <w:rPr>
          <w:rFonts w:ascii="Times New Roman" w:hAnsi="Times New Roman"/>
          <w:sz w:val="28"/>
          <w:szCs w:val="28"/>
        </w:rPr>
        <w:t>украинах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» государства, </w:t>
      </w:r>
      <w:r w:rsidRPr="00D24181">
        <w:rPr>
          <w:rFonts w:ascii="Times New Roman" w:hAnsi="Times New Roman"/>
          <w:spacing w:val="-8"/>
          <w:sz w:val="28"/>
          <w:szCs w:val="28"/>
        </w:rPr>
        <w:t>и в более позднее вре</w:t>
      </w:r>
      <w:r w:rsidR="00385D2D" w:rsidRPr="00D24181">
        <w:rPr>
          <w:rFonts w:ascii="Times New Roman" w:hAnsi="Times New Roman"/>
          <w:spacing w:val="-8"/>
          <w:sz w:val="28"/>
          <w:szCs w:val="28"/>
        </w:rPr>
        <w:t xml:space="preserve">мя это правило неукоснительно </w:t>
      </w:r>
      <w:r w:rsidRPr="00D24181">
        <w:rPr>
          <w:rFonts w:ascii="Times New Roman" w:hAnsi="Times New Roman"/>
          <w:spacing w:val="-8"/>
          <w:sz w:val="28"/>
          <w:szCs w:val="28"/>
        </w:rPr>
        <w:t xml:space="preserve">сохранялось» </w:t>
      </w:r>
      <w:r w:rsidRPr="00D24181">
        <w:rPr>
          <w:rFonts w:ascii="Times New Roman" w:hAnsi="Times New Roman"/>
          <w:spacing w:val="-8"/>
          <w:sz w:val="28"/>
          <w:szCs w:val="28"/>
          <w:vertAlign w:val="superscript"/>
        </w:rPr>
        <w:t xml:space="preserve">15 </w:t>
      </w:r>
      <w:r w:rsidRPr="00D24181">
        <w:rPr>
          <w:rFonts w:ascii="Times New Roman" w:hAnsi="Times New Roman"/>
          <w:spacing w:val="-8"/>
          <w:sz w:val="28"/>
          <w:szCs w:val="28"/>
        </w:rPr>
        <w:t xml:space="preserve">: «Лета 7156 </w:t>
      </w:r>
      <w:proofErr w:type="spellStart"/>
      <w:r w:rsidRPr="00D24181">
        <w:rPr>
          <w:rFonts w:ascii="Times New Roman" w:hAnsi="Times New Roman"/>
          <w:spacing w:val="-8"/>
          <w:sz w:val="28"/>
          <w:szCs w:val="28"/>
        </w:rPr>
        <w:t>го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(1648) февраля в 9 день государь царь и великий князь Алексей Михайлович всея Руси пожаловал сию книгу Минею общую с праздники в новой город на Коротояк в соборную церковь Рождества </w:t>
      </w:r>
      <w:proofErr w:type="spellStart"/>
      <w:r w:rsidRPr="002B7169">
        <w:rPr>
          <w:rFonts w:ascii="Times New Roman" w:hAnsi="Times New Roman"/>
          <w:sz w:val="28"/>
          <w:szCs w:val="28"/>
        </w:rPr>
        <w:t>пресвятыя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Богородицы в предел великого чудотворца Николы. А подписал сию книгу Минею </w:t>
      </w:r>
      <w:proofErr w:type="spellStart"/>
      <w:r w:rsidRPr="002B7169">
        <w:rPr>
          <w:rFonts w:ascii="Times New Roman" w:hAnsi="Times New Roman"/>
          <w:sz w:val="28"/>
          <w:szCs w:val="28"/>
        </w:rPr>
        <w:t>коротоякской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соборной </w:t>
      </w:r>
      <w:proofErr w:type="spellStart"/>
      <w:r w:rsidRPr="002B7169">
        <w:rPr>
          <w:rFonts w:ascii="Times New Roman" w:hAnsi="Times New Roman"/>
          <w:sz w:val="28"/>
          <w:szCs w:val="28"/>
        </w:rPr>
        <w:t>богородицкой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… Никифоров сын Попов» (Минея общая с праздничной. М., 1645). Посылка книги в собор только что построенной (1647) крепости на Белгородской черте была </w:t>
      </w:r>
      <w:r w:rsidRPr="002B7169">
        <w:rPr>
          <w:rFonts w:ascii="Times New Roman" w:hAnsi="Times New Roman"/>
          <w:sz w:val="28"/>
          <w:szCs w:val="28"/>
        </w:rPr>
        <w:lastRenderedPageBreak/>
        <w:t xml:space="preserve">для </w:t>
      </w:r>
      <w:proofErr w:type="spellStart"/>
      <w:r w:rsidRPr="002B7169">
        <w:rPr>
          <w:rFonts w:ascii="Times New Roman" w:hAnsi="Times New Roman"/>
          <w:sz w:val="28"/>
          <w:szCs w:val="28"/>
        </w:rPr>
        <w:t>порубежников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напоминанием о том, что власть не оставляет их своим вниманием. 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К иному времени относится следующая запись на той же книге: «Сия книга города Коротояка соборные Рождества пресвятые Богородицы протоиерея </w:t>
      </w:r>
      <w:proofErr w:type="spellStart"/>
      <w:r w:rsidRPr="002B7169">
        <w:rPr>
          <w:rFonts w:ascii="Times New Roman" w:hAnsi="Times New Roman"/>
          <w:sz w:val="28"/>
          <w:szCs w:val="28"/>
        </w:rPr>
        <w:t>Иосафу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Никитину. А </w:t>
      </w:r>
      <w:proofErr w:type="spellStart"/>
      <w:r w:rsidRPr="002B7169">
        <w:rPr>
          <w:rFonts w:ascii="Times New Roman" w:hAnsi="Times New Roman"/>
          <w:sz w:val="28"/>
          <w:szCs w:val="28"/>
        </w:rPr>
        <w:t>хто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сию книгу украдет тот заплатит ему за нее тридцать рублей. 1739 году сентября в 15 дня». Высокая «страховочная» цена, указанная во второй записи, объясняется, видимо, наличием в книге царской вкладной.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Для храмов Курска, крупного торгового центра с расположенной вблизи Коренной ярмаркой, естественно было наличие купеческих вкладов, что отражено во многих записях на книгах нашего собрания.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Из общего количества упомянутых в записях мест, церквей и монастырей три четверти составляют курские реалии. Некоторые из них, может быть, мало известны в краеведении, например, Окружная </w:t>
      </w:r>
      <w:proofErr w:type="spellStart"/>
      <w:r w:rsidRPr="002B7169">
        <w:rPr>
          <w:rFonts w:ascii="Times New Roman" w:hAnsi="Times New Roman"/>
          <w:sz w:val="28"/>
          <w:szCs w:val="28"/>
        </w:rPr>
        <w:t>противораскольническая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библиотека (Книга </w:t>
      </w:r>
      <w:proofErr w:type="spellStart"/>
      <w:r w:rsidRPr="002B7169">
        <w:rPr>
          <w:rFonts w:ascii="Times New Roman" w:hAnsi="Times New Roman"/>
          <w:sz w:val="28"/>
          <w:szCs w:val="28"/>
        </w:rPr>
        <w:t>Симеона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169">
        <w:rPr>
          <w:rFonts w:ascii="Times New Roman" w:hAnsi="Times New Roman"/>
          <w:sz w:val="28"/>
          <w:szCs w:val="28"/>
        </w:rPr>
        <w:t>Фессалонийского</w:t>
      </w:r>
      <w:proofErr w:type="spellEnd"/>
      <w:r w:rsidRPr="002B7169">
        <w:rPr>
          <w:rFonts w:ascii="Times New Roman" w:hAnsi="Times New Roman"/>
          <w:sz w:val="28"/>
          <w:szCs w:val="28"/>
        </w:rPr>
        <w:t>. М., 1894).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Характерны три памятные записи: «Плевна взята» (Библия. СПб., 1820); «1915 г. мая 5 дня отпевали тело </w:t>
      </w:r>
      <w:proofErr w:type="spellStart"/>
      <w:r w:rsidRPr="002B7169">
        <w:rPr>
          <w:rFonts w:ascii="Times New Roman" w:hAnsi="Times New Roman"/>
          <w:sz w:val="28"/>
          <w:szCs w:val="28"/>
        </w:rPr>
        <w:t>погибшаго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летчика в годину Второй Отечественной войны воина Аркадия Гудима»</w:t>
      </w:r>
      <w:r w:rsidR="00385D2D">
        <w:rPr>
          <w:rFonts w:ascii="Times New Roman" w:hAnsi="Times New Roman"/>
          <w:sz w:val="28"/>
          <w:szCs w:val="28"/>
        </w:rPr>
        <w:t xml:space="preserve"> (Минея служебная, май.</w:t>
      </w:r>
      <w:r w:rsidRPr="002B7169">
        <w:rPr>
          <w:rFonts w:ascii="Times New Roman" w:hAnsi="Times New Roman"/>
          <w:sz w:val="28"/>
          <w:szCs w:val="28"/>
        </w:rPr>
        <w:t xml:space="preserve"> М., 1758); «Мая 2 дня 1918 года обретена икона Знамения пресвятые Богородицы </w:t>
      </w:r>
      <w:proofErr w:type="spellStart"/>
      <w:r w:rsidRPr="002B7169">
        <w:rPr>
          <w:rFonts w:ascii="Times New Roman" w:hAnsi="Times New Roman"/>
          <w:sz w:val="28"/>
          <w:szCs w:val="28"/>
        </w:rPr>
        <w:t>Курския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B7169">
        <w:rPr>
          <w:rFonts w:ascii="Times New Roman" w:hAnsi="Times New Roman"/>
          <w:sz w:val="28"/>
          <w:szCs w:val="28"/>
        </w:rPr>
        <w:t>Феодосиевском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колодезе близ Стрелецкой слободы девицею Клавдией </w:t>
      </w:r>
      <w:proofErr w:type="spellStart"/>
      <w:r w:rsidRPr="002B7169">
        <w:rPr>
          <w:rFonts w:ascii="Times New Roman" w:hAnsi="Times New Roman"/>
          <w:sz w:val="28"/>
          <w:szCs w:val="28"/>
        </w:rPr>
        <w:t>Худокормовой</w:t>
      </w:r>
      <w:proofErr w:type="spellEnd"/>
      <w:r w:rsidRPr="002B7169">
        <w:rPr>
          <w:rFonts w:ascii="Times New Roman" w:hAnsi="Times New Roman"/>
          <w:sz w:val="28"/>
          <w:szCs w:val="28"/>
        </w:rPr>
        <w:t>, похищенная марта 13 дня того же года при епископе Феофане» (там же). Минеи каждого месяца постоянно были в руках священника, поэтому в них чаще всего и встречаются повременные записи.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Подготовленный к печати каталог книг кириллической печати снабжен указателями авторов и названий книг, места и времени печати, топографическим и именным для записей. Прилагаемый в конце типологический словарь книг богослужебных и четьих будет полезен сотрудникам музеев и библиотек и любителям книжной старины для ориентации в мире книг кириллической печати и атрибуции дефектных экземпляров.</w:t>
      </w:r>
    </w:p>
    <w:p w:rsidR="007F6E62" w:rsidRPr="002B7169" w:rsidRDefault="007F6E62" w:rsidP="007F6E62">
      <w:pPr>
        <w:ind w:firstLine="708"/>
        <w:rPr>
          <w:rFonts w:ascii="Times New Roman" w:hAnsi="Times New Roman"/>
          <w:sz w:val="16"/>
          <w:szCs w:val="16"/>
        </w:rPr>
      </w:pPr>
    </w:p>
    <w:p w:rsidR="007F6E62" w:rsidRPr="002B7169" w:rsidRDefault="007F6E62" w:rsidP="007F6E62">
      <w:pPr>
        <w:jc w:val="center"/>
        <w:rPr>
          <w:rFonts w:ascii="Times New Roman" w:hAnsi="Times New Roman"/>
        </w:rPr>
      </w:pPr>
      <w:r w:rsidRPr="002B7169">
        <w:rPr>
          <w:rFonts w:ascii="Times New Roman" w:hAnsi="Times New Roman"/>
        </w:rPr>
        <w:t>ПРИМЕЧАНИЯ</w:t>
      </w:r>
    </w:p>
    <w:p w:rsidR="007F6E62" w:rsidRPr="002B7169" w:rsidRDefault="007F6E62" w:rsidP="007F6E62">
      <w:pPr>
        <w:jc w:val="center"/>
        <w:rPr>
          <w:rFonts w:ascii="Times New Roman" w:hAnsi="Times New Roman"/>
          <w:sz w:val="8"/>
          <w:szCs w:val="8"/>
        </w:rPr>
      </w:pP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  <w:vertAlign w:val="superscript"/>
        </w:rPr>
        <w:t>1</w:t>
      </w:r>
      <w:r w:rsidRPr="002B7169">
        <w:rPr>
          <w:rFonts w:ascii="Times New Roman" w:hAnsi="Times New Roman"/>
          <w:sz w:val="24"/>
          <w:szCs w:val="24"/>
        </w:rPr>
        <w:t xml:space="preserve"> Государственный архив Курской области (ГАКО). Ф. 2. Оп. 1. Д. </w:t>
      </w:r>
      <w:smartTag w:uri="urn:schemas-microsoft-com:office:smarttags" w:element="metricconverter">
        <w:smartTagPr>
          <w:attr w:name="ProductID" w:val="7. Л"/>
        </w:smartTagPr>
        <w:r w:rsidRPr="002B7169">
          <w:rPr>
            <w:rFonts w:ascii="Times New Roman" w:hAnsi="Times New Roman"/>
            <w:sz w:val="24"/>
            <w:szCs w:val="24"/>
          </w:rPr>
          <w:t>7. Л</w:t>
        </w:r>
      </w:smartTag>
      <w:r w:rsidRPr="002B7169">
        <w:rPr>
          <w:rFonts w:ascii="Times New Roman" w:hAnsi="Times New Roman"/>
          <w:sz w:val="24"/>
          <w:szCs w:val="24"/>
        </w:rPr>
        <w:t>. 31–32.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Style w:val="aff8"/>
          <w:rFonts w:ascii="Times New Roman" w:eastAsia="MS Mincho" w:hAnsi="Times New Roman"/>
          <w:sz w:val="24"/>
          <w:szCs w:val="24"/>
        </w:rPr>
        <w:t>2</w:t>
      </w:r>
      <w:r w:rsidRPr="002B7169">
        <w:rPr>
          <w:rFonts w:ascii="Times New Roman" w:hAnsi="Times New Roman"/>
          <w:sz w:val="24"/>
          <w:szCs w:val="24"/>
        </w:rPr>
        <w:t xml:space="preserve"> Там же. Л. 34–37.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Style w:val="aff8"/>
          <w:rFonts w:ascii="Times New Roman" w:eastAsia="MS Mincho" w:hAnsi="Times New Roman"/>
          <w:sz w:val="24"/>
          <w:szCs w:val="24"/>
        </w:rPr>
        <w:t>3</w:t>
      </w:r>
      <w:r w:rsidRPr="002B7169">
        <w:rPr>
          <w:rFonts w:ascii="Times New Roman" w:eastAsia="MS Mincho" w:hAnsi="Times New Roman"/>
          <w:sz w:val="24"/>
          <w:szCs w:val="24"/>
        </w:rPr>
        <w:t xml:space="preserve"> </w:t>
      </w:r>
      <w:r w:rsidRPr="002B7169">
        <w:rPr>
          <w:rFonts w:ascii="Times New Roman" w:hAnsi="Times New Roman"/>
          <w:sz w:val="24"/>
          <w:szCs w:val="24"/>
        </w:rPr>
        <w:t xml:space="preserve">Труды Курской губернской ученой архивной комиссии. </w:t>
      </w:r>
      <w:proofErr w:type="spellStart"/>
      <w:r w:rsidRPr="002B7169">
        <w:rPr>
          <w:rFonts w:ascii="Times New Roman" w:hAnsi="Times New Roman"/>
          <w:sz w:val="24"/>
          <w:szCs w:val="24"/>
        </w:rPr>
        <w:t>Вып</w:t>
      </w:r>
      <w:proofErr w:type="spellEnd"/>
      <w:r w:rsidRPr="002B7169">
        <w:rPr>
          <w:rFonts w:ascii="Times New Roman" w:hAnsi="Times New Roman"/>
          <w:sz w:val="24"/>
          <w:szCs w:val="24"/>
        </w:rPr>
        <w:t>. I, ч. 2. Курск, 1911. С. 111.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7169">
        <w:rPr>
          <w:rStyle w:val="aff8"/>
          <w:rFonts w:ascii="Times New Roman" w:eastAsia="MS Mincho" w:hAnsi="Times New Roman"/>
          <w:spacing w:val="-2"/>
          <w:sz w:val="24"/>
          <w:szCs w:val="24"/>
        </w:rPr>
        <w:t>4</w:t>
      </w:r>
      <w:r w:rsidRPr="002B7169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Pr="002B7169">
        <w:rPr>
          <w:rFonts w:ascii="Times New Roman" w:hAnsi="Times New Roman"/>
          <w:spacing w:val="-2"/>
          <w:sz w:val="24"/>
          <w:szCs w:val="24"/>
        </w:rPr>
        <w:t xml:space="preserve">Труды Курской губернской ученой архивной комиссии. </w:t>
      </w:r>
      <w:proofErr w:type="spellStart"/>
      <w:r w:rsidRPr="002B7169">
        <w:rPr>
          <w:rFonts w:ascii="Times New Roman" w:hAnsi="Times New Roman"/>
          <w:spacing w:val="-2"/>
          <w:sz w:val="24"/>
          <w:szCs w:val="24"/>
        </w:rPr>
        <w:t>Вып</w:t>
      </w:r>
      <w:proofErr w:type="spellEnd"/>
      <w:r w:rsidRPr="002B7169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2B716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2B7169">
        <w:rPr>
          <w:rFonts w:ascii="Times New Roman" w:hAnsi="Times New Roman"/>
          <w:spacing w:val="-2"/>
          <w:sz w:val="24"/>
          <w:szCs w:val="24"/>
        </w:rPr>
        <w:t xml:space="preserve">, ч. 2. Курск, 1911; То же. </w:t>
      </w:r>
      <w:proofErr w:type="spellStart"/>
      <w:r w:rsidRPr="002B7169">
        <w:rPr>
          <w:rFonts w:ascii="Times New Roman" w:hAnsi="Times New Roman"/>
          <w:spacing w:val="-2"/>
          <w:sz w:val="24"/>
          <w:szCs w:val="24"/>
        </w:rPr>
        <w:t>Вып</w:t>
      </w:r>
      <w:proofErr w:type="spellEnd"/>
      <w:r w:rsidRPr="002B7169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2B7169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2B7169">
        <w:rPr>
          <w:rFonts w:ascii="Times New Roman" w:hAnsi="Times New Roman"/>
          <w:spacing w:val="-2"/>
          <w:sz w:val="24"/>
          <w:szCs w:val="24"/>
        </w:rPr>
        <w:t xml:space="preserve">, ч. 2. Курск, 1915. 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Style w:val="aff8"/>
          <w:rFonts w:ascii="Times New Roman" w:eastAsia="MS Mincho" w:hAnsi="Times New Roman"/>
          <w:sz w:val="24"/>
          <w:szCs w:val="24"/>
        </w:rPr>
        <w:t>5</w:t>
      </w:r>
      <w:r w:rsidRPr="002B7169">
        <w:rPr>
          <w:rFonts w:ascii="Times New Roman" w:hAnsi="Times New Roman"/>
          <w:sz w:val="24"/>
          <w:szCs w:val="24"/>
        </w:rPr>
        <w:t xml:space="preserve"> «Древняя фундаментальная библиотека начала образовываться с началом образования самой семинарии в 1787 году… Она составилась главным образом со вторых экземпляров, отделенных от библиотеки Харьковского коллегиума (ныне семинарии), а отчасти от пожертвования частных лиц…». Архангельский М. Курская духовная семинария // Труды Курского губернского статистического комитета. Курск, 1863. </w:t>
      </w:r>
      <w:proofErr w:type="spellStart"/>
      <w:r w:rsidRPr="002B7169">
        <w:rPr>
          <w:rFonts w:ascii="Times New Roman" w:hAnsi="Times New Roman"/>
          <w:sz w:val="24"/>
          <w:szCs w:val="24"/>
        </w:rPr>
        <w:t>Вып</w:t>
      </w:r>
      <w:proofErr w:type="spellEnd"/>
      <w:r w:rsidRPr="002B7169">
        <w:rPr>
          <w:rFonts w:ascii="Times New Roman" w:hAnsi="Times New Roman"/>
          <w:sz w:val="24"/>
          <w:szCs w:val="24"/>
        </w:rPr>
        <w:t>. 1. С. 345.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7169">
        <w:rPr>
          <w:rStyle w:val="aff8"/>
          <w:rFonts w:ascii="Times New Roman" w:eastAsia="MS Mincho" w:hAnsi="Times New Roman"/>
          <w:spacing w:val="-2"/>
          <w:sz w:val="24"/>
          <w:szCs w:val="24"/>
        </w:rPr>
        <w:t>6</w:t>
      </w:r>
      <w:r w:rsidRPr="002B7169">
        <w:rPr>
          <w:rFonts w:ascii="Times New Roman" w:hAnsi="Times New Roman"/>
          <w:spacing w:val="-2"/>
          <w:sz w:val="24"/>
          <w:szCs w:val="24"/>
        </w:rPr>
        <w:t xml:space="preserve"> Палладий. Историко-статистическое описание </w:t>
      </w:r>
      <w:proofErr w:type="spellStart"/>
      <w:r w:rsidRPr="002B7169">
        <w:rPr>
          <w:rFonts w:ascii="Times New Roman" w:hAnsi="Times New Roman"/>
          <w:spacing w:val="-2"/>
          <w:sz w:val="24"/>
          <w:szCs w:val="24"/>
        </w:rPr>
        <w:t>Молченской</w:t>
      </w:r>
      <w:proofErr w:type="spellEnd"/>
      <w:r w:rsidRPr="002B7169">
        <w:rPr>
          <w:rFonts w:ascii="Times New Roman" w:hAnsi="Times New Roman"/>
          <w:spacing w:val="-2"/>
          <w:sz w:val="24"/>
          <w:szCs w:val="24"/>
        </w:rPr>
        <w:t xml:space="preserve"> Рождество-Богородицкой Печерской мужской общежительной </w:t>
      </w:r>
      <w:proofErr w:type="spellStart"/>
      <w:r w:rsidRPr="002B7169">
        <w:rPr>
          <w:rFonts w:ascii="Times New Roman" w:hAnsi="Times New Roman"/>
          <w:spacing w:val="-2"/>
          <w:sz w:val="24"/>
          <w:szCs w:val="24"/>
        </w:rPr>
        <w:t>Софрониевой</w:t>
      </w:r>
      <w:proofErr w:type="spellEnd"/>
      <w:r w:rsidRPr="002B7169">
        <w:rPr>
          <w:rFonts w:ascii="Times New Roman" w:hAnsi="Times New Roman"/>
          <w:spacing w:val="-2"/>
          <w:sz w:val="24"/>
          <w:szCs w:val="24"/>
        </w:rPr>
        <w:t xml:space="preserve"> пустыни и состоящего при ней скита во имя </w:t>
      </w:r>
      <w:r w:rsidRPr="002B7169">
        <w:rPr>
          <w:rFonts w:ascii="Times New Roman" w:hAnsi="Times New Roman"/>
          <w:spacing w:val="-4"/>
          <w:sz w:val="24"/>
          <w:szCs w:val="24"/>
        </w:rPr>
        <w:t>пророка, предтечи и крестителя Господня Иоанна, находящихся в Курской епархии. М., 1914. С. 61.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Style w:val="aff8"/>
          <w:rFonts w:ascii="Times New Roman" w:eastAsia="MS Mincho" w:hAnsi="Times New Roman"/>
          <w:sz w:val="24"/>
          <w:szCs w:val="24"/>
        </w:rPr>
        <w:t>7</w:t>
      </w:r>
      <w:r w:rsidRPr="002B7169">
        <w:rPr>
          <w:rFonts w:ascii="Times New Roman" w:hAnsi="Times New Roman"/>
          <w:sz w:val="24"/>
          <w:szCs w:val="24"/>
        </w:rPr>
        <w:t xml:space="preserve"> ГАКО. Ф. 2. Оп. 1. Д. 11. С. 137–138.     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Style w:val="aff8"/>
          <w:rFonts w:ascii="Times New Roman" w:eastAsia="MS Mincho" w:hAnsi="Times New Roman"/>
          <w:sz w:val="24"/>
          <w:szCs w:val="24"/>
        </w:rPr>
        <w:t>8</w:t>
      </w:r>
      <w:r w:rsidRPr="002B7169">
        <w:rPr>
          <w:rFonts w:ascii="Times New Roman" w:hAnsi="Times New Roman"/>
          <w:sz w:val="24"/>
          <w:szCs w:val="24"/>
        </w:rPr>
        <w:t xml:space="preserve"> ГАКО. Ф. Р-3139. Оп. </w:t>
      </w:r>
      <w:smartTag w:uri="urn:schemas-microsoft-com:office:smarttags" w:element="metricconverter">
        <w:smartTagPr>
          <w:attr w:name="ProductID" w:val="19. Л"/>
        </w:smartTagPr>
        <w:r w:rsidRPr="002B7169">
          <w:rPr>
            <w:rFonts w:ascii="Times New Roman" w:hAnsi="Times New Roman"/>
            <w:sz w:val="24"/>
            <w:szCs w:val="24"/>
          </w:rPr>
          <w:t>19. Л</w:t>
        </w:r>
      </w:smartTag>
      <w:r w:rsidRPr="002B7169">
        <w:rPr>
          <w:rFonts w:ascii="Times New Roman" w:hAnsi="Times New Roman"/>
          <w:sz w:val="24"/>
          <w:szCs w:val="24"/>
        </w:rPr>
        <w:t>. 3.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B7169">
        <w:rPr>
          <w:rStyle w:val="aff8"/>
          <w:rFonts w:ascii="Times New Roman" w:eastAsia="MS Mincho" w:hAnsi="Times New Roman"/>
          <w:spacing w:val="-4"/>
          <w:sz w:val="24"/>
          <w:szCs w:val="24"/>
        </w:rPr>
        <w:t>9</w:t>
      </w:r>
      <w:r w:rsidRPr="002B716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7169">
        <w:rPr>
          <w:rFonts w:ascii="Times New Roman" w:hAnsi="Times New Roman"/>
          <w:spacing w:val="-6"/>
          <w:sz w:val="24"/>
          <w:szCs w:val="24"/>
        </w:rPr>
        <w:t>Репина С. Рыльский государственный окружной музей за 10 лет. 1919–1929 гг. Курск, 1929. С. 6.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  <w:vertAlign w:val="superscript"/>
        </w:rPr>
        <w:t>10</w:t>
      </w:r>
      <w:r w:rsidRPr="002B7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169">
        <w:rPr>
          <w:rFonts w:ascii="Times New Roman" w:hAnsi="Times New Roman"/>
          <w:sz w:val="24"/>
          <w:szCs w:val="24"/>
        </w:rPr>
        <w:t>Перетц</w:t>
      </w:r>
      <w:proofErr w:type="spellEnd"/>
      <w:r w:rsidRPr="002B7169">
        <w:rPr>
          <w:rFonts w:ascii="Times New Roman" w:hAnsi="Times New Roman"/>
          <w:sz w:val="24"/>
          <w:szCs w:val="24"/>
        </w:rPr>
        <w:t xml:space="preserve"> В.Н. Рукописи библиотеки Московского университета, самарских библиотеки и музея и минских собраний. Л., 1934. С. 6.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  <w:vertAlign w:val="superscript"/>
        </w:rPr>
        <w:lastRenderedPageBreak/>
        <w:t>11</w:t>
      </w:r>
      <w:r w:rsidRPr="002B7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169">
        <w:rPr>
          <w:rFonts w:ascii="Times New Roman" w:hAnsi="Times New Roman"/>
          <w:sz w:val="24"/>
          <w:szCs w:val="24"/>
        </w:rPr>
        <w:t>Склярук</w:t>
      </w:r>
      <w:proofErr w:type="spellEnd"/>
      <w:r w:rsidRPr="002B7169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2B7169">
        <w:rPr>
          <w:rFonts w:ascii="Times New Roman" w:hAnsi="Times New Roman"/>
          <w:sz w:val="24"/>
          <w:szCs w:val="24"/>
        </w:rPr>
        <w:t>Солодкин</w:t>
      </w:r>
      <w:proofErr w:type="spellEnd"/>
      <w:r w:rsidRPr="002B7169">
        <w:rPr>
          <w:rFonts w:ascii="Times New Roman" w:hAnsi="Times New Roman"/>
          <w:sz w:val="24"/>
          <w:szCs w:val="24"/>
        </w:rPr>
        <w:t xml:space="preserve"> Я.Г. Неизвестные рукописи курских собраний // Труды Отдела древнерусской литературы ИРЛИ АН СССР. Л., 1988. Т. 41. С. 425–426.                           </w:t>
      </w:r>
      <w:r w:rsidRPr="002B7169">
        <w:rPr>
          <w:rFonts w:ascii="Times New Roman" w:eastAsia="MS Mincho" w:hAnsi="Times New Roman"/>
          <w:sz w:val="24"/>
          <w:szCs w:val="24"/>
        </w:rPr>
        <w:t xml:space="preserve">    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Style w:val="aff8"/>
          <w:rFonts w:ascii="Times New Roman" w:eastAsia="MS Mincho" w:hAnsi="Times New Roman"/>
          <w:sz w:val="24"/>
          <w:szCs w:val="24"/>
        </w:rPr>
        <w:t xml:space="preserve">12 </w:t>
      </w:r>
      <w:r w:rsidRPr="002B7169">
        <w:rPr>
          <w:rFonts w:ascii="Times New Roman" w:hAnsi="Times New Roman"/>
          <w:sz w:val="24"/>
          <w:szCs w:val="24"/>
        </w:rPr>
        <w:t xml:space="preserve">Сазонова Л.И. </w:t>
      </w:r>
      <w:proofErr w:type="spellStart"/>
      <w:r w:rsidRPr="002B7169">
        <w:rPr>
          <w:rFonts w:ascii="Times New Roman" w:hAnsi="Times New Roman"/>
          <w:sz w:val="24"/>
          <w:szCs w:val="24"/>
        </w:rPr>
        <w:t>Карион</w:t>
      </w:r>
      <w:proofErr w:type="spellEnd"/>
      <w:r w:rsidRPr="002B7169">
        <w:rPr>
          <w:rFonts w:ascii="Times New Roman" w:hAnsi="Times New Roman"/>
          <w:sz w:val="24"/>
          <w:szCs w:val="24"/>
        </w:rPr>
        <w:t xml:space="preserve"> Истомин // Труды Отдела древнерусской литературы ИРЛИ АН СССР. Л., 1985. Т. 39. С. 45.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  <w:vertAlign w:val="superscript"/>
        </w:rPr>
        <w:t>13</w:t>
      </w:r>
      <w:r w:rsidRPr="002B7169">
        <w:rPr>
          <w:rFonts w:ascii="Times New Roman" w:hAnsi="Times New Roman"/>
          <w:sz w:val="24"/>
          <w:szCs w:val="24"/>
        </w:rPr>
        <w:t xml:space="preserve"> ГАКО. Ф. Р-3139. Оп. 1. Д. 62. С. 10.</w:t>
      </w:r>
    </w:p>
    <w:p w:rsidR="007F6E62" w:rsidRPr="002B7169" w:rsidRDefault="007F6E62" w:rsidP="007F6E62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  <w:vertAlign w:val="superscript"/>
        </w:rPr>
        <w:t>14</w:t>
      </w:r>
      <w:r w:rsidRPr="002B7169">
        <w:rPr>
          <w:rFonts w:ascii="Times New Roman" w:hAnsi="Times New Roman"/>
          <w:sz w:val="24"/>
          <w:szCs w:val="24"/>
        </w:rPr>
        <w:t xml:space="preserve"> Условно включена </w:t>
      </w:r>
      <w:proofErr w:type="spellStart"/>
      <w:r w:rsidRPr="002B7169">
        <w:rPr>
          <w:rFonts w:ascii="Times New Roman" w:hAnsi="Times New Roman"/>
          <w:sz w:val="24"/>
          <w:szCs w:val="24"/>
        </w:rPr>
        <w:t>цельногравированная</w:t>
      </w:r>
      <w:proofErr w:type="spellEnd"/>
      <w:r w:rsidRPr="002B7169">
        <w:rPr>
          <w:rFonts w:ascii="Times New Roman" w:hAnsi="Times New Roman"/>
          <w:sz w:val="24"/>
          <w:szCs w:val="24"/>
        </w:rPr>
        <w:t xml:space="preserve"> книга: </w:t>
      </w:r>
      <w:proofErr w:type="spellStart"/>
      <w:r w:rsidRPr="002B7169">
        <w:rPr>
          <w:rFonts w:ascii="Times New Roman" w:hAnsi="Times New Roman"/>
          <w:sz w:val="24"/>
          <w:szCs w:val="24"/>
        </w:rPr>
        <w:t>Симеон</w:t>
      </w:r>
      <w:proofErr w:type="spellEnd"/>
      <w:r w:rsidRPr="002B7169">
        <w:rPr>
          <w:rFonts w:ascii="Times New Roman" w:hAnsi="Times New Roman"/>
          <w:sz w:val="24"/>
          <w:szCs w:val="24"/>
        </w:rPr>
        <w:t xml:space="preserve"> Иерусалимский. Описание </w:t>
      </w:r>
      <w:proofErr w:type="spellStart"/>
      <w:r w:rsidRPr="002B7169">
        <w:rPr>
          <w:rFonts w:ascii="Times New Roman" w:hAnsi="Times New Roman"/>
          <w:sz w:val="24"/>
          <w:szCs w:val="24"/>
        </w:rPr>
        <w:t>святаго</w:t>
      </w:r>
      <w:proofErr w:type="spellEnd"/>
      <w:r w:rsidRPr="002B7169">
        <w:rPr>
          <w:rFonts w:ascii="Times New Roman" w:hAnsi="Times New Roman"/>
          <w:sz w:val="24"/>
          <w:szCs w:val="24"/>
        </w:rPr>
        <w:t xml:space="preserve"> божия града Иерусалима. М., 1771–1793.</w:t>
      </w: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</w:rPr>
      </w:pPr>
      <w:r w:rsidRPr="002B7169">
        <w:rPr>
          <w:rFonts w:ascii="Times New Roman" w:hAnsi="Times New Roman"/>
          <w:vertAlign w:val="superscript"/>
        </w:rPr>
        <w:t>15</w:t>
      </w:r>
      <w:r w:rsidRPr="002B7169">
        <w:rPr>
          <w:rFonts w:ascii="Times New Roman" w:hAnsi="Times New Roman"/>
        </w:rPr>
        <w:t xml:space="preserve"> </w:t>
      </w:r>
      <w:proofErr w:type="spellStart"/>
      <w:r w:rsidRPr="002B7169">
        <w:rPr>
          <w:rFonts w:ascii="Times New Roman" w:hAnsi="Times New Roman"/>
        </w:rPr>
        <w:t>Поздеева</w:t>
      </w:r>
      <w:proofErr w:type="spellEnd"/>
      <w:r w:rsidRPr="002B7169">
        <w:rPr>
          <w:rFonts w:ascii="Times New Roman" w:hAnsi="Times New Roman"/>
        </w:rPr>
        <w:t xml:space="preserve"> И.В. Коллекция старопечатных книг XVI – XVII вв. из собрания М.И. Чуванова. Каталог. М., 1981.                                                   </w:t>
      </w:r>
    </w:p>
    <w:p w:rsidR="007F6E62" w:rsidRPr="002B7169" w:rsidRDefault="007F6E62" w:rsidP="007F6E62">
      <w:pPr>
        <w:pStyle w:val="afd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6E62" w:rsidRPr="002B7169" w:rsidRDefault="007F6E62" w:rsidP="007F6E62">
      <w:pPr>
        <w:pStyle w:val="afd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6E62" w:rsidRPr="002B7169" w:rsidRDefault="007F6E62" w:rsidP="007F6E62">
      <w:pPr>
        <w:pStyle w:val="afd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6E62" w:rsidRPr="002B7169" w:rsidRDefault="007F6E62" w:rsidP="007F6E62">
      <w:pPr>
        <w:pStyle w:val="afd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B6561" w:rsidRDefault="007F6E62" w:rsidP="006C23AE">
      <w:pPr>
        <w:tabs>
          <w:tab w:val="center" w:pos="5112"/>
          <w:tab w:val="right" w:pos="9864"/>
        </w:tabs>
        <w:outlineLvl w:val="0"/>
        <w:rPr>
          <w:rFonts w:ascii="Times New Roman" w:hAnsi="Times New Roman"/>
          <w:b/>
          <w:i/>
          <w:sz w:val="28"/>
          <w:szCs w:val="28"/>
        </w:rPr>
      </w:pPr>
      <w:r w:rsidRPr="002B7169">
        <w:rPr>
          <w:rFonts w:ascii="Times New Roman" w:hAnsi="Times New Roman"/>
          <w:b/>
          <w:i/>
          <w:sz w:val="28"/>
          <w:szCs w:val="28"/>
        </w:rPr>
        <w:tab/>
      </w:r>
      <w:r w:rsidRPr="002B7169">
        <w:rPr>
          <w:rFonts w:ascii="Times New Roman" w:hAnsi="Times New Roman"/>
          <w:b/>
          <w:i/>
          <w:sz w:val="28"/>
          <w:szCs w:val="28"/>
        </w:rPr>
        <w:tab/>
      </w:r>
    </w:p>
    <w:p w:rsidR="006C23AE" w:rsidRPr="007F6E62" w:rsidRDefault="006C23AE" w:rsidP="006C23AE">
      <w:pPr>
        <w:tabs>
          <w:tab w:val="center" w:pos="5112"/>
          <w:tab w:val="right" w:pos="9864"/>
        </w:tabs>
        <w:outlineLvl w:val="0"/>
        <w:rPr>
          <w:rFonts w:ascii="Times New Roman" w:eastAsia="Times New Roman" w:hAnsi="Times New Roman"/>
          <w:lang w:eastAsia="ru-RU"/>
        </w:rPr>
      </w:pPr>
    </w:p>
    <w:sectPr w:rsidR="006C23AE" w:rsidRPr="007F6E62" w:rsidSect="0057092F">
      <w:footerReference w:type="default" r:id="rId10"/>
      <w:pgSz w:w="11906" w:h="16838"/>
      <w:pgMar w:top="1021" w:right="85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83" w:rsidRDefault="00D67C83">
      <w:r>
        <w:separator/>
      </w:r>
    </w:p>
  </w:endnote>
  <w:endnote w:type="continuationSeparator" w:id="0">
    <w:p w:rsidR="00D67C83" w:rsidRDefault="00D6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A2" w:rsidRDefault="00F562A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83" w:rsidRDefault="00D67C83">
      <w:r>
        <w:separator/>
      </w:r>
    </w:p>
  </w:footnote>
  <w:footnote w:type="continuationSeparator" w:id="0">
    <w:p w:rsidR="00D67C83" w:rsidRDefault="00D6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F01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A0A90"/>
    <w:multiLevelType w:val="hybridMultilevel"/>
    <w:tmpl w:val="4E7A2DFE"/>
    <w:lvl w:ilvl="0" w:tplc="F62461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2C"/>
    <w:rsid w:val="00004090"/>
    <w:rsid w:val="000618F9"/>
    <w:rsid w:val="00141481"/>
    <w:rsid w:val="00156063"/>
    <w:rsid w:val="001902B5"/>
    <w:rsid w:val="001954B7"/>
    <w:rsid w:val="00385D2D"/>
    <w:rsid w:val="004F7A78"/>
    <w:rsid w:val="0057092F"/>
    <w:rsid w:val="005B733A"/>
    <w:rsid w:val="005E1369"/>
    <w:rsid w:val="005F2928"/>
    <w:rsid w:val="00677EED"/>
    <w:rsid w:val="006C23AE"/>
    <w:rsid w:val="006E17DC"/>
    <w:rsid w:val="007C4579"/>
    <w:rsid w:val="007F6E62"/>
    <w:rsid w:val="008321AD"/>
    <w:rsid w:val="008C1EA2"/>
    <w:rsid w:val="009E55E3"/>
    <w:rsid w:val="009F436C"/>
    <w:rsid w:val="00A34699"/>
    <w:rsid w:val="00A7362B"/>
    <w:rsid w:val="00AA162C"/>
    <w:rsid w:val="00AC1B84"/>
    <w:rsid w:val="00B06145"/>
    <w:rsid w:val="00B41979"/>
    <w:rsid w:val="00B4256C"/>
    <w:rsid w:val="00BB7BA2"/>
    <w:rsid w:val="00C640D2"/>
    <w:rsid w:val="00CB6561"/>
    <w:rsid w:val="00D22424"/>
    <w:rsid w:val="00D24181"/>
    <w:rsid w:val="00D67C83"/>
    <w:rsid w:val="00D83A03"/>
    <w:rsid w:val="00E90923"/>
    <w:rsid w:val="00F45CC1"/>
    <w:rsid w:val="00F562A2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C1BE-620F-400D-8560-EFFD1DD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62"/>
    <w:pPr>
      <w:spacing w:after="0" w:line="240" w:lineRule="auto"/>
      <w:ind w:firstLine="360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6E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F6E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6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E6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E6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E6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E6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6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6E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6E6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6E6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6E6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6E6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6E6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6E6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99"/>
    <w:qFormat/>
    <w:rsid w:val="007F6E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F6E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6E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6E62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7F6E62"/>
    <w:rPr>
      <w:b/>
      <w:bCs/>
    </w:rPr>
  </w:style>
  <w:style w:type="character" w:styleId="a8">
    <w:name w:val="Emphasis"/>
    <w:basedOn w:val="a0"/>
    <w:uiPriority w:val="20"/>
    <w:qFormat/>
    <w:rsid w:val="007F6E6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F6E62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F6E62"/>
    <w:rPr>
      <w:rFonts w:cs="Times New Roman"/>
      <w:sz w:val="24"/>
      <w:szCs w:val="32"/>
    </w:rPr>
  </w:style>
  <w:style w:type="paragraph" w:styleId="ab">
    <w:name w:val="List Paragraph"/>
    <w:basedOn w:val="a"/>
    <w:uiPriority w:val="34"/>
    <w:qFormat/>
    <w:rsid w:val="007F6E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E6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7F6E62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6E6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F6E6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F6E6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F6E6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F6E6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F6E6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F6E6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F6E62"/>
    <w:pPr>
      <w:outlineLvl w:val="9"/>
    </w:pPr>
  </w:style>
  <w:style w:type="character" w:styleId="af4">
    <w:name w:val="Hyperlink"/>
    <w:basedOn w:val="a0"/>
    <w:uiPriority w:val="99"/>
    <w:unhideWhenUsed/>
    <w:rsid w:val="007F6E62"/>
    <w:rPr>
      <w:rFonts w:ascii="Times New Roman" w:hAnsi="Times New Roman" w:cs="Times New Roman" w:hint="default"/>
      <w:color w:val="000000"/>
      <w:u w:val="single"/>
    </w:rPr>
  </w:style>
  <w:style w:type="paragraph" w:styleId="af5">
    <w:name w:val="Normal (Web)"/>
    <w:basedOn w:val="a"/>
    <w:uiPriority w:val="99"/>
    <w:unhideWhenUsed/>
    <w:rsid w:val="007F6E62"/>
    <w:pPr>
      <w:spacing w:before="100" w:beforeAutospacing="1" w:after="100" w:afterAutospacing="1"/>
      <w:ind w:firstLine="0"/>
    </w:pPr>
    <w:rPr>
      <w:rFonts w:ascii="Calibri" w:eastAsia="Times New Roman" w:hAnsi="Calibri" w:cs="Calibri"/>
      <w:lang w:eastAsia="ru-RU"/>
    </w:rPr>
  </w:style>
  <w:style w:type="paragraph" w:styleId="af6">
    <w:name w:val="footnote text"/>
    <w:basedOn w:val="a"/>
    <w:link w:val="af7"/>
    <w:unhideWhenUsed/>
    <w:rsid w:val="007F6E62"/>
    <w:pPr>
      <w:spacing w:after="200" w:line="276" w:lineRule="auto"/>
      <w:ind w:firstLine="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F6E6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7F6E62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8"/>
    <w:uiPriority w:val="99"/>
    <w:unhideWhenUsed/>
    <w:rsid w:val="007F6E62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theme="minorBidi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F6E62"/>
    <w:rPr>
      <w:rFonts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b"/>
    <w:uiPriority w:val="99"/>
    <w:rsid w:val="007F6E62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footer"/>
    <w:basedOn w:val="a"/>
    <w:link w:val="afa"/>
    <w:uiPriority w:val="99"/>
    <w:unhideWhenUsed/>
    <w:rsid w:val="007F6E62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theme="minorBid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F6E62"/>
    <w:rPr>
      <w:rFonts w:cs="Times New Roman"/>
      <w:sz w:val="24"/>
      <w:szCs w:val="24"/>
    </w:rPr>
  </w:style>
  <w:style w:type="paragraph" w:styleId="afc">
    <w:name w:val="caption"/>
    <w:basedOn w:val="a"/>
    <w:next w:val="a"/>
    <w:uiPriority w:val="35"/>
    <w:semiHidden/>
    <w:unhideWhenUsed/>
    <w:qFormat/>
    <w:rsid w:val="007F6E62"/>
    <w:pPr>
      <w:spacing w:after="200"/>
    </w:pPr>
    <w:rPr>
      <w:b/>
      <w:bCs/>
      <w:color w:val="5B9BD5" w:themeColor="accent1"/>
      <w:sz w:val="18"/>
      <w:szCs w:val="18"/>
    </w:rPr>
  </w:style>
  <w:style w:type="paragraph" w:styleId="afd">
    <w:name w:val="endnote text"/>
    <w:basedOn w:val="a"/>
    <w:link w:val="afe"/>
    <w:uiPriority w:val="99"/>
    <w:unhideWhenUsed/>
    <w:rsid w:val="007F6E62"/>
    <w:pPr>
      <w:spacing w:after="200" w:line="276" w:lineRule="auto"/>
      <w:ind w:firstLine="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rsid w:val="007F6E62"/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List Bullet"/>
    <w:basedOn w:val="a"/>
    <w:autoRedefine/>
    <w:uiPriority w:val="99"/>
    <w:semiHidden/>
    <w:unhideWhenUsed/>
    <w:rsid w:val="007F6E62"/>
    <w:pPr>
      <w:ind w:right="-227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7F6E62"/>
    <w:pPr>
      <w:suppressAutoHyphens/>
      <w:spacing w:after="120"/>
      <w:ind w:firstLine="0"/>
    </w:pPr>
    <w:rPr>
      <w:rFonts w:ascii="Times New Roman" w:eastAsia="Times New Roman" w:hAnsi="Times New Roman"/>
      <w:lang w:eastAsia="ar-SA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7F6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Body Text Indent"/>
    <w:basedOn w:val="a"/>
    <w:link w:val="aff3"/>
    <w:uiPriority w:val="99"/>
    <w:semiHidden/>
    <w:unhideWhenUsed/>
    <w:rsid w:val="007F6E62"/>
    <w:pPr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7F6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F6E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6E62"/>
    <w:rPr>
      <w:rFonts w:cs="Times New Roman"/>
      <w:sz w:val="24"/>
      <w:szCs w:val="24"/>
    </w:rPr>
  </w:style>
  <w:style w:type="paragraph" w:styleId="aff4">
    <w:name w:val="Balloon Text"/>
    <w:basedOn w:val="a"/>
    <w:link w:val="aff5"/>
    <w:uiPriority w:val="99"/>
    <w:semiHidden/>
    <w:unhideWhenUsed/>
    <w:rsid w:val="007F6E6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7F6E6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7F6E62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6">
    <w:name w:val="Основной текст_"/>
    <w:basedOn w:val="a0"/>
    <w:link w:val="13"/>
    <w:locked/>
    <w:rsid w:val="007F6E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7F6E62"/>
    <w:pPr>
      <w:shd w:val="clear" w:color="auto" w:fill="FFFFFF"/>
      <w:spacing w:after="120" w:line="0" w:lineRule="atLeast"/>
      <w:ind w:firstLine="0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1">
    <w:name w:val="Style1"/>
    <w:basedOn w:val="a"/>
    <w:uiPriority w:val="99"/>
    <w:rsid w:val="007F6E62"/>
    <w:pPr>
      <w:ind w:firstLine="0"/>
    </w:pPr>
    <w:rPr>
      <w:rFonts w:ascii="NTTimes/Cyrillic" w:eastAsia="Times New Roman" w:hAnsi="NTTimes/Cyrillic"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F6E62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7">
    <w:name w:val="Знак"/>
    <w:basedOn w:val="a"/>
    <w:uiPriority w:val="99"/>
    <w:rsid w:val="007F6E6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footnote reference"/>
    <w:basedOn w:val="a0"/>
    <w:semiHidden/>
    <w:unhideWhenUsed/>
    <w:rsid w:val="007F6E62"/>
    <w:rPr>
      <w:vertAlign w:val="superscript"/>
    </w:rPr>
  </w:style>
  <w:style w:type="character" w:styleId="aff9">
    <w:name w:val="endnote reference"/>
    <w:basedOn w:val="a0"/>
    <w:uiPriority w:val="99"/>
    <w:semiHidden/>
    <w:unhideWhenUsed/>
    <w:rsid w:val="007F6E6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7F6E62"/>
  </w:style>
  <w:style w:type="character" w:customStyle="1" w:styleId="Iniiaiieoeoo1">
    <w:name w:val="Iniiaiie o?eoo1"/>
    <w:rsid w:val="007F6E62"/>
  </w:style>
  <w:style w:type="character" w:customStyle="1" w:styleId="14">
    <w:name w:val="Основной шрифт1"/>
    <w:rsid w:val="007F6E62"/>
  </w:style>
  <w:style w:type="character" w:customStyle="1" w:styleId="b-serp-urlitem">
    <w:name w:val="b-serp-url__item"/>
    <w:basedOn w:val="a0"/>
    <w:rsid w:val="007F6E62"/>
  </w:style>
  <w:style w:type="character" w:customStyle="1" w:styleId="b-serp-urlmark">
    <w:name w:val="b-serp-url__mark"/>
    <w:basedOn w:val="a0"/>
    <w:rsid w:val="007F6E62"/>
  </w:style>
  <w:style w:type="table" w:styleId="affa">
    <w:name w:val="Table Grid"/>
    <w:basedOn w:val="a1"/>
    <w:uiPriority w:val="39"/>
    <w:rsid w:val="007F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7F6E62"/>
    <w:rPr>
      <w:i/>
      <w:iCs/>
    </w:rPr>
  </w:style>
  <w:style w:type="character" w:customStyle="1" w:styleId="apple-style-span">
    <w:name w:val="apple-style-span"/>
    <w:basedOn w:val="a0"/>
    <w:uiPriority w:val="99"/>
    <w:rsid w:val="007F6E62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7F6E62"/>
    <w:rPr>
      <w:rFonts w:ascii="Cambria" w:hAnsi="Cambria" w:cs="Cambria"/>
      <w:b/>
      <w:bCs/>
      <w:sz w:val="18"/>
      <w:szCs w:val="18"/>
    </w:rPr>
  </w:style>
  <w:style w:type="character" w:customStyle="1" w:styleId="FontStyle13">
    <w:name w:val="Font Style13"/>
    <w:uiPriority w:val="99"/>
    <w:rsid w:val="007F6E62"/>
    <w:rPr>
      <w:rFonts w:ascii="Cambria" w:hAnsi="Cambria" w:cs="Cambria"/>
      <w:sz w:val="22"/>
      <w:szCs w:val="22"/>
    </w:rPr>
  </w:style>
  <w:style w:type="character" w:customStyle="1" w:styleId="FontStyle14">
    <w:name w:val="Font Style14"/>
    <w:uiPriority w:val="99"/>
    <w:rsid w:val="007F6E62"/>
    <w:rPr>
      <w:rFonts w:ascii="Cambria" w:hAnsi="Cambria" w:cs="Cambria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7F6E62"/>
    <w:rPr>
      <w:rFonts w:ascii="Cambria" w:hAnsi="Cambria" w:cs="Cambria"/>
      <w:spacing w:val="-10"/>
      <w:sz w:val="24"/>
      <w:szCs w:val="24"/>
    </w:rPr>
  </w:style>
  <w:style w:type="paragraph" w:customStyle="1" w:styleId="western">
    <w:name w:val="western"/>
    <w:basedOn w:val="a"/>
    <w:rsid w:val="007F6E62"/>
    <w:pPr>
      <w:spacing w:before="100" w:beforeAutospacing="1" w:after="100" w:afterAutospacing="1"/>
      <w:ind w:firstLine="0"/>
    </w:pPr>
    <w:rPr>
      <w:rFonts w:ascii="Times New Roman" w:eastAsia="Times New Roman" w:hAnsi="Times New Roman"/>
      <w:lang w:eastAsia="ru-RU"/>
    </w:rPr>
  </w:style>
  <w:style w:type="paragraph" w:styleId="31">
    <w:name w:val="Body Text Indent 3"/>
    <w:basedOn w:val="a"/>
    <w:link w:val="32"/>
    <w:unhideWhenUsed/>
    <w:rsid w:val="007F6E62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7F6E6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25">
    <w:name w:val="Заголовок №2_"/>
    <w:link w:val="26"/>
    <w:locked/>
    <w:rsid w:val="007F6E62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26">
    <w:name w:val="Заголовок №2"/>
    <w:basedOn w:val="a"/>
    <w:link w:val="25"/>
    <w:rsid w:val="007F6E62"/>
    <w:pPr>
      <w:shd w:val="clear" w:color="auto" w:fill="FFFFFF"/>
      <w:spacing w:after="360" w:line="0" w:lineRule="atLeast"/>
      <w:ind w:firstLine="0"/>
      <w:outlineLvl w:val="1"/>
    </w:pPr>
    <w:rPr>
      <w:rFonts w:ascii="Times New Roman" w:eastAsia="Times New Roman" w:hAnsi="Times New Roman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2436-65E7-4EE6-AB38-BE2109E0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2015-08-25T07:07:00Z</cp:lastPrinted>
  <dcterms:created xsi:type="dcterms:W3CDTF">2015-08-21T08:39:00Z</dcterms:created>
  <dcterms:modified xsi:type="dcterms:W3CDTF">2015-10-05T06:24:00Z</dcterms:modified>
</cp:coreProperties>
</file>