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80" w:rsidRPr="00DB0580" w:rsidRDefault="00DB0580" w:rsidP="00DB0580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DB0580">
        <w:rPr>
          <w:b/>
          <w:bCs/>
          <w:color w:val="auto"/>
          <w:sz w:val="28"/>
          <w:szCs w:val="28"/>
        </w:rPr>
        <w:t xml:space="preserve">Коррупция </w:t>
      </w:r>
      <w:r w:rsidRPr="00DB0580">
        <w:rPr>
          <w:color w:val="auto"/>
          <w:sz w:val="28"/>
          <w:szCs w:val="28"/>
        </w:rPr>
        <w:t>– дача взятки, злоупотребление полномочиями, коммерческий подкуп либо иное незаконное использование работниками своего положения вопреки законным интересам музея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</w:t>
      </w:r>
      <w:proofErr w:type="gramEnd"/>
      <w:r w:rsidRPr="00DB0580">
        <w:rPr>
          <w:color w:val="auto"/>
          <w:sz w:val="28"/>
          <w:szCs w:val="28"/>
        </w:rPr>
        <w:t xml:space="preserve"> </w:t>
      </w:r>
      <w:proofErr w:type="gramStart"/>
      <w:r w:rsidRPr="00DB0580">
        <w:rPr>
          <w:color w:val="auto"/>
          <w:sz w:val="28"/>
          <w:szCs w:val="28"/>
        </w:rPr>
        <w:t>интересах</w:t>
      </w:r>
      <w:proofErr w:type="gramEnd"/>
      <w:r w:rsidRPr="00DB0580">
        <w:rPr>
          <w:color w:val="auto"/>
          <w:sz w:val="28"/>
          <w:szCs w:val="28"/>
        </w:rPr>
        <w:t xml:space="preserve"> юридического лица. </w:t>
      </w:r>
    </w:p>
    <w:p w:rsidR="00DB0580" w:rsidRPr="00DB0580" w:rsidRDefault="00DB0580" w:rsidP="00DB05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0580">
        <w:rPr>
          <w:b/>
          <w:bCs/>
          <w:color w:val="auto"/>
          <w:sz w:val="28"/>
          <w:szCs w:val="28"/>
        </w:rPr>
        <w:t xml:space="preserve">Противодействие коррупции </w:t>
      </w:r>
      <w:r w:rsidRPr="00DB0580">
        <w:rPr>
          <w:color w:val="auto"/>
          <w:sz w:val="28"/>
          <w:szCs w:val="28"/>
        </w:rPr>
        <w:t xml:space="preserve"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года № 273-ФЗ «О противодействии коррупции»): </w:t>
      </w:r>
    </w:p>
    <w:p w:rsidR="00DB0580" w:rsidRPr="00DB0580" w:rsidRDefault="00DB0580" w:rsidP="00DB05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0580">
        <w:rPr>
          <w:color w:val="auto"/>
          <w:sz w:val="28"/>
          <w:szCs w:val="28"/>
        </w:rPr>
        <w:t>-</w:t>
      </w:r>
      <w:r w:rsidRPr="00DB0580">
        <w:rPr>
          <w:color w:val="auto"/>
          <w:sz w:val="28"/>
          <w:szCs w:val="28"/>
        </w:rPr>
        <w:t xml:space="preserve">По предупреждению коррупции, в том числе по выявлению и последующему устранению причин коррупции (профилактика коррупции). </w:t>
      </w:r>
    </w:p>
    <w:p w:rsidR="00DB0580" w:rsidRPr="00DB0580" w:rsidRDefault="00DB0580" w:rsidP="00DB05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0580">
        <w:rPr>
          <w:color w:val="auto"/>
          <w:sz w:val="28"/>
          <w:szCs w:val="28"/>
        </w:rPr>
        <w:t>-</w:t>
      </w:r>
      <w:r w:rsidRPr="00DB0580">
        <w:rPr>
          <w:color w:val="auto"/>
          <w:sz w:val="28"/>
          <w:szCs w:val="28"/>
        </w:rPr>
        <w:t xml:space="preserve">По выявлению, предупреждению, пресечению, раскрытию и расследованию коррупционных правонарушений (борьба с коррупцией). </w:t>
      </w:r>
    </w:p>
    <w:p w:rsidR="00DB0580" w:rsidRPr="00DB0580" w:rsidRDefault="00DB0580" w:rsidP="00DB05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0580">
        <w:rPr>
          <w:color w:val="auto"/>
          <w:sz w:val="28"/>
          <w:szCs w:val="28"/>
        </w:rPr>
        <w:t>-</w:t>
      </w:r>
      <w:r w:rsidRPr="00DB0580">
        <w:rPr>
          <w:color w:val="auto"/>
          <w:sz w:val="28"/>
          <w:szCs w:val="28"/>
        </w:rPr>
        <w:t xml:space="preserve">По минимизации и (или) ликвидации последствий коррупционных правонарушений. </w:t>
      </w:r>
    </w:p>
    <w:p w:rsidR="00DB0580" w:rsidRPr="00DB0580" w:rsidRDefault="00DB0580" w:rsidP="00DB05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0580">
        <w:rPr>
          <w:b/>
          <w:bCs/>
          <w:color w:val="auto"/>
          <w:sz w:val="28"/>
          <w:szCs w:val="28"/>
        </w:rPr>
        <w:t xml:space="preserve">Коммерческий подкуп </w:t>
      </w:r>
      <w:r w:rsidRPr="00DB0580">
        <w:rPr>
          <w:color w:val="auto"/>
          <w:sz w:val="28"/>
          <w:szCs w:val="28"/>
        </w:rPr>
        <w:t xml:space="preserve">(статья 204 Уголовного кодекса Российской Федерации)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 Незаконное получение лицом, выполняющим управленческие функции в коммерческой или иной организации, денег, ценных бумаг, иного имущества, а равно незаконное пользование услугами имущественного характера или другими имущественными правами за совершение действий (бездействие) в интересах дающего в связи с занимаемым этим лицом служебным положением. </w:t>
      </w:r>
    </w:p>
    <w:p w:rsidR="00DB0580" w:rsidRPr="00DB0580" w:rsidRDefault="00DB0580" w:rsidP="00DB0580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DB0580">
        <w:rPr>
          <w:b/>
          <w:bCs/>
          <w:color w:val="auto"/>
          <w:sz w:val="28"/>
          <w:szCs w:val="28"/>
        </w:rPr>
        <w:t xml:space="preserve">Злоупотребление полномочиями </w:t>
      </w:r>
      <w:r w:rsidRPr="00DB0580">
        <w:rPr>
          <w:color w:val="auto"/>
          <w:sz w:val="28"/>
          <w:szCs w:val="28"/>
        </w:rPr>
        <w:t>(статья 201 Уголовного кодекса Российской Федерации) –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</w:t>
      </w:r>
      <w:proofErr w:type="gramEnd"/>
      <w:r w:rsidRPr="00DB0580">
        <w:rPr>
          <w:color w:val="auto"/>
          <w:sz w:val="28"/>
          <w:szCs w:val="28"/>
        </w:rPr>
        <w:t xml:space="preserve"> общества или государства; </w:t>
      </w:r>
    </w:p>
    <w:p w:rsidR="00DB0580" w:rsidRPr="00DB0580" w:rsidRDefault="00DB0580" w:rsidP="00DB0580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DB0580">
        <w:rPr>
          <w:b/>
          <w:bCs/>
          <w:color w:val="auto"/>
          <w:sz w:val="28"/>
          <w:szCs w:val="28"/>
        </w:rPr>
        <w:t xml:space="preserve">Взятка </w:t>
      </w:r>
      <w:r w:rsidRPr="00DB0580">
        <w:rPr>
          <w:color w:val="auto"/>
          <w:sz w:val="28"/>
          <w:szCs w:val="28"/>
        </w:rPr>
        <w:t>(статья 291 Уголовного кодекса Российской Федерации)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</w:t>
      </w:r>
      <w:proofErr w:type="gramEnd"/>
      <w:r w:rsidRPr="00DB0580">
        <w:rPr>
          <w:color w:val="auto"/>
          <w:sz w:val="28"/>
          <w:szCs w:val="28"/>
        </w:rPr>
        <w:t xml:space="preserve">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DB0580" w:rsidRPr="00DB0580" w:rsidRDefault="00DB0580" w:rsidP="00DB0580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DB0580">
        <w:rPr>
          <w:b/>
          <w:bCs/>
          <w:color w:val="auto"/>
          <w:sz w:val="28"/>
          <w:szCs w:val="28"/>
        </w:rPr>
        <w:t xml:space="preserve">Незаконное вознаграждение от имени юридического лица </w:t>
      </w:r>
      <w:r w:rsidRPr="00DB0580">
        <w:rPr>
          <w:color w:val="auto"/>
          <w:sz w:val="28"/>
          <w:szCs w:val="28"/>
        </w:rPr>
        <w:t>(статья 19.28 Кодекса об административных правонарушениях Российской Федерации) –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</w:t>
      </w:r>
      <w:proofErr w:type="gramEnd"/>
      <w:r w:rsidRPr="00DB0580">
        <w:rPr>
          <w:color w:val="auto"/>
          <w:sz w:val="28"/>
          <w:szCs w:val="28"/>
        </w:rPr>
        <w:t xml:space="preserve"> совершение в интересах данного юридического лица должностным лицом, лицом, выполняющим управленческие функции в </w:t>
      </w:r>
      <w:r w:rsidRPr="00DB0580">
        <w:rPr>
          <w:color w:val="auto"/>
          <w:sz w:val="28"/>
          <w:szCs w:val="28"/>
        </w:rPr>
        <w:lastRenderedPageBreak/>
        <w:t xml:space="preserve">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положением. </w:t>
      </w:r>
    </w:p>
    <w:p w:rsidR="00DB0580" w:rsidRPr="00DB0580" w:rsidRDefault="00DB0580" w:rsidP="00DB0580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DB0580">
        <w:rPr>
          <w:b/>
          <w:bCs/>
          <w:color w:val="auto"/>
          <w:sz w:val="28"/>
          <w:szCs w:val="28"/>
        </w:rPr>
        <w:t xml:space="preserve"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</w:t>
      </w:r>
      <w:r w:rsidRPr="00DB0580">
        <w:rPr>
          <w:color w:val="auto"/>
          <w:sz w:val="28"/>
          <w:szCs w:val="28"/>
        </w:rPr>
        <w:t>(статья 19.29 Кодекса об административных правонарушениях Российской Федерации) – привлечение музеем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</w:t>
      </w:r>
      <w:proofErr w:type="gramEnd"/>
      <w:r w:rsidRPr="00DB0580">
        <w:rPr>
          <w:color w:val="auto"/>
          <w:sz w:val="28"/>
          <w:szCs w:val="28"/>
        </w:rPr>
        <w:t xml:space="preserve">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декабря 2008 года № 273-ФЗ «О противодействии коррупции». </w:t>
      </w:r>
    </w:p>
    <w:p w:rsidR="00DB0580" w:rsidRPr="00DB0580" w:rsidRDefault="00DB0580" w:rsidP="00DB05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0580">
        <w:rPr>
          <w:b/>
          <w:bCs/>
          <w:color w:val="auto"/>
          <w:sz w:val="28"/>
          <w:szCs w:val="28"/>
        </w:rPr>
        <w:t xml:space="preserve">Коррупционные проявления </w:t>
      </w:r>
      <w:r w:rsidRPr="00DB0580">
        <w:rPr>
          <w:color w:val="auto"/>
          <w:sz w:val="28"/>
          <w:szCs w:val="28"/>
        </w:rPr>
        <w:t xml:space="preserve">– действия (бездействия) работников музея, содержащие признаки коррупции или способствующие ее совершению. </w:t>
      </w:r>
    </w:p>
    <w:p w:rsidR="00DB0580" w:rsidRPr="00DB0580" w:rsidRDefault="00DB0580" w:rsidP="00DB05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0580">
        <w:rPr>
          <w:b/>
          <w:bCs/>
          <w:color w:val="auto"/>
          <w:sz w:val="28"/>
          <w:szCs w:val="28"/>
        </w:rPr>
        <w:t xml:space="preserve">Субъекты Антикоррупционной политики </w:t>
      </w:r>
      <w:r w:rsidRPr="00DB0580">
        <w:rPr>
          <w:color w:val="auto"/>
          <w:sz w:val="28"/>
          <w:szCs w:val="28"/>
        </w:rPr>
        <w:t>– любой сотрудник музея, в том числе их представители, а также контрагенты и иные лица, связанные с музеем</w:t>
      </w:r>
      <w:bookmarkStart w:id="0" w:name="_GoBack"/>
      <w:bookmarkEnd w:id="0"/>
      <w:r w:rsidRPr="00DB0580">
        <w:rPr>
          <w:color w:val="auto"/>
          <w:sz w:val="28"/>
          <w:szCs w:val="28"/>
        </w:rPr>
        <w:t xml:space="preserve">. </w:t>
      </w:r>
    </w:p>
    <w:p w:rsidR="00DB0580" w:rsidRPr="00DB0580" w:rsidRDefault="00DB0580" w:rsidP="00DB05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0580">
        <w:rPr>
          <w:b/>
          <w:bCs/>
          <w:color w:val="auto"/>
          <w:sz w:val="28"/>
          <w:szCs w:val="28"/>
        </w:rPr>
        <w:t xml:space="preserve">Антикоррупционный мониторинг </w:t>
      </w:r>
      <w:r w:rsidRPr="00DB0580">
        <w:rPr>
          <w:color w:val="auto"/>
          <w:sz w:val="28"/>
          <w:szCs w:val="28"/>
        </w:rPr>
        <w:t xml:space="preserve">– мониторинг проводимых в музее мероприятий в области противодействия коррупции, осуществляемый с целью обеспечения оценки эффективности указанных мероприятий; анализа и оценки данных, полученных в результате наблюдения; разработки прогнозов будущего состояния и тенденций развития, соответствующих мероприятий. </w:t>
      </w:r>
    </w:p>
    <w:p w:rsidR="00DB0580" w:rsidRPr="00DB0580" w:rsidRDefault="00DB0580" w:rsidP="00DB05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0580">
        <w:rPr>
          <w:b/>
          <w:bCs/>
          <w:color w:val="auto"/>
          <w:sz w:val="28"/>
          <w:szCs w:val="28"/>
        </w:rPr>
        <w:t xml:space="preserve">Антикоррупционная экспертиза </w:t>
      </w:r>
      <w:r w:rsidRPr="00DB0580">
        <w:rPr>
          <w:color w:val="auto"/>
          <w:sz w:val="28"/>
          <w:szCs w:val="28"/>
        </w:rPr>
        <w:t xml:space="preserve">– деятельность по предупреждению включения в проекты документов положений, способствующих созданию условий для проявления коррупции; по выявлению и устранению таких положений в действующих документах. </w:t>
      </w:r>
    </w:p>
    <w:p w:rsidR="00DB0580" w:rsidRPr="00DB0580" w:rsidRDefault="00DB0580" w:rsidP="00DB05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0580">
        <w:rPr>
          <w:b/>
          <w:bCs/>
          <w:color w:val="auto"/>
          <w:sz w:val="28"/>
          <w:szCs w:val="28"/>
        </w:rPr>
        <w:t xml:space="preserve">Предупреждение коррупции </w:t>
      </w:r>
      <w:r w:rsidRPr="00DB0580">
        <w:rPr>
          <w:color w:val="auto"/>
          <w:sz w:val="28"/>
          <w:szCs w:val="28"/>
        </w:rPr>
        <w:t xml:space="preserve">– деятельность субъектов антикоррупционной политики, направленная на выявление, изучение, ограничение либо устранение причин и условий, способствующих коррупционным проявлениям. </w:t>
      </w:r>
    </w:p>
    <w:p w:rsidR="00DB0580" w:rsidRPr="00DB0580" w:rsidRDefault="00DB0580" w:rsidP="00DB05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0580">
        <w:rPr>
          <w:b/>
          <w:bCs/>
          <w:color w:val="auto"/>
          <w:sz w:val="28"/>
          <w:szCs w:val="28"/>
        </w:rPr>
        <w:t xml:space="preserve">Конфликт интересов </w:t>
      </w:r>
      <w:r w:rsidRPr="00DB0580">
        <w:rPr>
          <w:color w:val="auto"/>
          <w:sz w:val="28"/>
          <w:szCs w:val="28"/>
        </w:rPr>
        <w:t xml:space="preserve">– ситуация, при которой личная заинтересованность (прямая или косвенная) сотрудника музея влияет или может повлиять на надлежащее исполнение им своих должностных (служебных) обязанностей и </w:t>
      </w:r>
      <w:proofErr w:type="gramStart"/>
      <w:r w:rsidRPr="00DB0580">
        <w:rPr>
          <w:color w:val="auto"/>
          <w:sz w:val="28"/>
          <w:szCs w:val="28"/>
        </w:rPr>
        <w:t>при</w:t>
      </w:r>
      <w:proofErr w:type="gramEnd"/>
      <w:r w:rsidRPr="00DB0580">
        <w:rPr>
          <w:color w:val="auto"/>
          <w:sz w:val="28"/>
          <w:szCs w:val="28"/>
        </w:rPr>
        <w:t xml:space="preserve"> которой возникает или может возникнуть противоречие между личной заинтересованностью сотрудника музея и правами и законными интересами музея, способное привести к причинению вреда интересам музея. </w:t>
      </w:r>
    </w:p>
    <w:p w:rsidR="00DB0580" w:rsidRPr="00DB0580" w:rsidRDefault="00DB0580" w:rsidP="00DB05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0580">
        <w:rPr>
          <w:b/>
          <w:bCs/>
          <w:color w:val="auto"/>
          <w:sz w:val="28"/>
          <w:szCs w:val="28"/>
        </w:rPr>
        <w:t xml:space="preserve">Материальная выгода </w:t>
      </w:r>
      <w:r w:rsidRPr="00DB0580">
        <w:rPr>
          <w:color w:val="auto"/>
          <w:sz w:val="28"/>
          <w:szCs w:val="28"/>
        </w:rPr>
        <w:t xml:space="preserve">– 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Федерации; </w:t>
      </w:r>
    </w:p>
    <w:p w:rsidR="00DB0580" w:rsidRPr="00DB0580" w:rsidRDefault="00DB0580" w:rsidP="00DB05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0580">
        <w:rPr>
          <w:b/>
          <w:bCs/>
          <w:color w:val="auto"/>
          <w:sz w:val="28"/>
          <w:szCs w:val="28"/>
        </w:rPr>
        <w:t xml:space="preserve">Личная выгода </w:t>
      </w:r>
      <w:r w:rsidRPr="00DB0580">
        <w:rPr>
          <w:color w:val="auto"/>
          <w:sz w:val="28"/>
          <w:szCs w:val="28"/>
        </w:rPr>
        <w:t xml:space="preserve">– заинтересованность работника музея, его близких родственников, супруга, супруги, усыновителя, усыновленных в получении нематериальных благ и иных нематериальных преимуществ. Не являются личной выгодой повышение по службе и объявление благодарности. </w:t>
      </w:r>
    </w:p>
    <w:p w:rsidR="00DB0580" w:rsidRPr="00DB0580" w:rsidRDefault="00DB0580" w:rsidP="00DB05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0580">
        <w:rPr>
          <w:b/>
          <w:bCs/>
          <w:color w:val="auto"/>
          <w:sz w:val="28"/>
          <w:szCs w:val="28"/>
        </w:rPr>
        <w:t xml:space="preserve">Личная заинтересованность работника (представителя учреждения) </w:t>
      </w:r>
      <w:r w:rsidRPr="00DB0580">
        <w:rPr>
          <w:color w:val="auto"/>
          <w:sz w:val="28"/>
          <w:szCs w:val="28"/>
        </w:rPr>
        <w:t xml:space="preserve">–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DB0580" w:rsidRPr="00DB0580" w:rsidRDefault="00DB0580" w:rsidP="00DB05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B0580">
        <w:rPr>
          <w:b/>
          <w:bCs/>
          <w:color w:val="auto"/>
          <w:sz w:val="28"/>
          <w:szCs w:val="28"/>
        </w:rPr>
        <w:t xml:space="preserve">Организатор закупки </w:t>
      </w:r>
      <w:r w:rsidRPr="00DB0580">
        <w:rPr>
          <w:color w:val="auto"/>
          <w:sz w:val="28"/>
          <w:szCs w:val="28"/>
        </w:rPr>
        <w:t xml:space="preserve">– лицо (юридическое или предприниматель без образования юридического лица),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закупки. </w:t>
      </w:r>
    </w:p>
    <w:sectPr w:rsidR="00DB0580" w:rsidRPr="00DB0580" w:rsidSect="00DB0580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37"/>
    <w:rsid w:val="006D70E1"/>
    <w:rsid w:val="00755A26"/>
    <w:rsid w:val="00BA15A4"/>
    <w:rsid w:val="00DB0580"/>
    <w:rsid w:val="00DF2A37"/>
    <w:rsid w:val="00F7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2020-09-03T08:04:00Z</cp:lastPrinted>
  <dcterms:created xsi:type="dcterms:W3CDTF">2020-09-03T07:48:00Z</dcterms:created>
  <dcterms:modified xsi:type="dcterms:W3CDTF">2020-09-03T08:24:00Z</dcterms:modified>
</cp:coreProperties>
</file>